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F73" w:rsidRPr="000B3610" w:rsidRDefault="000B3610" w:rsidP="00045F73">
      <w:pPr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val="az-Latn-AZ"/>
        </w:rPr>
      </w:pPr>
      <w:r w:rsidRPr="000B3610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val="az-Latn-AZ"/>
        </w:rPr>
        <w:t>KONFİDENSİALLIQ SİYASƏTİ</w:t>
      </w:r>
    </w:p>
    <w:p w:rsidR="00045F73" w:rsidRPr="000B3610" w:rsidRDefault="000B3610" w:rsidP="000B361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/>
        </w:rPr>
      </w:pPr>
      <w:r w:rsidRPr="000B3610">
        <w:rPr>
          <w:rFonts w:ascii="Times New Roman" w:eastAsia="Times New Roman" w:hAnsi="Times New Roman" w:cs="Times New Roman"/>
          <w:bCs/>
          <w:i/>
          <w:sz w:val="24"/>
          <w:szCs w:val="24"/>
          <w:lang w:val="az-Latn-AZ"/>
        </w:rPr>
        <w:t>29</w:t>
      </w:r>
      <w:r w:rsidRPr="000B3610">
        <w:rPr>
          <w:rFonts w:ascii="Times New Roman" w:eastAsia="Times New Roman" w:hAnsi="Times New Roman" w:cs="Times New Roman"/>
          <w:bCs/>
          <w:i/>
          <w:sz w:val="24"/>
          <w:szCs w:val="24"/>
          <w:lang w:val="az-Latn-AZ"/>
        </w:rPr>
        <w:t xml:space="preserve"> iyul 2025</w:t>
      </w:r>
      <w:r w:rsidRPr="000B3610">
        <w:rPr>
          <w:rFonts w:ascii="Times New Roman" w:eastAsia="Times New Roman" w:hAnsi="Times New Roman" w:cs="Times New Roman"/>
          <w:bCs/>
          <w:i/>
          <w:sz w:val="24"/>
          <w:szCs w:val="24"/>
          <w:lang w:val="az-Latn-AZ"/>
        </w:rPr>
        <w:noBreakHyphen/>
        <w:t>ci il tarixli redaksiya</w:t>
      </w:r>
    </w:p>
    <w:p w:rsidR="00045F73" w:rsidRPr="000B3610" w:rsidRDefault="00045F73" w:rsidP="00045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ru-RU"/>
        </w:rPr>
      </w:pPr>
    </w:p>
    <w:p w:rsidR="00045F73" w:rsidRPr="00A647F1" w:rsidRDefault="00A647F1" w:rsidP="00045F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lang w:val="ru-RU"/>
        </w:rPr>
      </w:pPr>
      <w:r w:rsidRPr="00A647F1"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>ÜMUMİ MÜDDƏALAR</w:t>
      </w:r>
    </w:p>
    <w:p w:rsidR="00045F73" w:rsidRPr="000B3610" w:rsidRDefault="00045F7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/>
        </w:rPr>
      </w:pPr>
    </w:p>
    <w:p w:rsidR="00045F73" w:rsidRPr="00C2271C" w:rsidRDefault="00045F7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C2271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1.1. </w:t>
      </w:r>
      <w:r w:rsidR="00C2271C" w:rsidRPr="00C2271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Bu </w:t>
      </w:r>
      <w:r w:rsidR="00C2271C" w:rsidRPr="00C2271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Konfidensiallıq</w:t>
      </w:r>
      <w:r w:rsidR="00C2271C" w:rsidRPr="00C2271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Siyasətində (bundan sonra - "Siyasət") </w:t>
      </w:r>
      <w:r w:rsidR="00C2271C" w:rsidRPr="00C2271C">
        <w:rPr>
          <w:rFonts w:ascii="Times New Roman" w:eastAsia="Times New Roman" w:hAnsi="Times New Roman" w:cs="Times New Roman"/>
          <w:sz w:val="24"/>
          <w:szCs w:val="24"/>
          <w:lang w:val="az-Latn-AZ"/>
        </w:rPr>
        <w:t>“VOLT CLUB” Məhdud Məsuliyyətli Cəmiyyəti (VÖEN: 1506771291)</w:t>
      </w:r>
      <w:r w:rsidR="00C2271C" w:rsidRPr="00C2271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(bundan sonra - Operator) </w:t>
      </w:r>
      <w:r w:rsidR="00C2271C" w:rsidRPr="00C2271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T10 X</w:t>
      </w:r>
      <w:r w:rsidR="00C2271C" w:rsidRPr="00C2271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idmət istifadəçilərinin </w:t>
      </w:r>
      <w:r w:rsidR="00F142D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fərdi</w:t>
      </w:r>
      <w:r w:rsidR="00C2271C" w:rsidRPr="00C2271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məlumatlarının </w:t>
      </w:r>
      <w:proofErr w:type="spellStart"/>
      <w:r w:rsidR="00F142D6" w:rsidRPr="00F142D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işlən</w:t>
      </w:r>
      <w:r w:rsidR="00F142D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ilməsinə</w:t>
      </w:r>
      <w:proofErr w:type="spellEnd"/>
      <w:r w:rsidR="009E5D5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dair</w:t>
      </w:r>
      <w:r w:rsidR="00C2271C" w:rsidRPr="00C2271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şərtləri müəyyən edir.</w:t>
      </w:r>
    </w:p>
    <w:p w:rsidR="00045F73" w:rsidRPr="000B3610" w:rsidRDefault="00045F7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/>
        </w:rPr>
      </w:pPr>
    </w:p>
    <w:p w:rsidR="00045F73" w:rsidRPr="000B3610" w:rsidRDefault="00045F7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/>
        </w:rPr>
      </w:pPr>
      <w:r w:rsidRPr="000B3610">
        <w:rPr>
          <w:rFonts w:ascii="Times New Roman" w:eastAsia="Times New Roman" w:hAnsi="Times New Roman" w:cs="Times New Roman"/>
          <w:color w:val="111111"/>
          <w:sz w:val="24"/>
          <w:szCs w:val="24"/>
          <w:lang w:val="ru-RU"/>
        </w:rPr>
        <w:t xml:space="preserve">1.2. </w:t>
      </w:r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Siyasət </w:t>
      </w:r>
      <w:r w:rsid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“Fərdi məlumatlar haqqında” </w:t>
      </w:r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11</w:t>
      </w:r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.0</w:t>
      </w:r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5</w:t>
      </w:r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.20</w:t>
      </w:r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10-cu il</w:t>
      </w:r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tarixli </w:t>
      </w:r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998-IIIQ</w:t>
      </w:r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</w:t>
      </w:r>
      <w:r w:rsidR="00394B64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Azərbaycan Respublikası Qanununun</w:t>
      </w:r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</w:t>
      </w:r>
      <w:r w:rsidR="00394B64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(bundan sonra - "</w:t>
      </w:r>
      <w:r w:rsid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FM</w:t>
      </w:r>
      <w:r w:rsidR="00394B64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Q") </w:t>
      </w:r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tələblərinə uyğun ol</w:t>
      </w:r>
      <w:r w:rsid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araq</w:t>
      </w:r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</w:t>
      </w:r>
      <w:r w:rsid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X</w:t>
      </w:r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idmət istifadəçilərinin məlumatlarının təhlükəsizliyi və </w:t>
      </w:r>
      <w:proofErr w:type="spellStart"/>
      <w:r w:rsid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konfidensiallığının</w:t>
      </w:r>
      <w:proofErr w:type="spellEnd"/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təmin edilməsi, </w:t>
      </w:r>
      <w:r w:rsid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X</w:t>
      </w:r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idmət </w:t>
      </w:r>
      <w:proofErr w:type="spellStart"/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istifadəçilərindən</w:t>
      </w:r>
      <w:proofErr w:type="spellEnd"/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tələb oluna biləcək məlumatların siyahısının, habelə Operator və digər şəxslər tərəfindən bu cür məlumatların </w:t>
      </w:r>
      <w:r w:rsid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işlənilməsi</w:t>
      </w:r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üsulları</w:t>
      </w:r>
      <w:r w:rsid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nın </w:t>
      </w:r>
      <w:r w:rsidR="00394B64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göstərilməsi</w:t>
      </w:r>
      <w:r w:rsidR="00394B64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</w:t>
      </w:r>
      <w:r w:rsidR="00F142D6" w:rsidRPr="00394B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məqsədilə hazırlanmışdır.</w:t>
      </w:r>
    </w:p>
    <w:p w:rsidR="00045F73" w:rsidRPr="000B3610" w:rsidRDefault="00045F7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/>
        </w:rPr>
      </w:pPr>
    </w:p>
    <w:p w:rsidR="00045F73" w:rsidRPr="000B3610" w:rsidRDefault="00045F7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/>
        </w:rPr>
      </w:pPr>
      <w:r w:rsidRPr="00D657F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1.3. </w:t>
      </w:r>
      <w:r w:rsidR="00F17475" w:rsidRPr="00D657F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Siyasət ümum</w:t>
      </w:r>
      <w:r w:rsidR="00D657FC" w:rsidRPr="00D657F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 istifadə</w:t>
      </w:r>
      <w:r w:rsidR="000A1AA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də olan</w:t>
      </w:r>
      <w:r w:rsidR="00F17475" w:rsidRPr="00D657F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sənəd</w:t>
      </w:r>
      <w:r w:rsidR="00D657FC" w:rsidRPr="00D657F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d</w:t>
      </w:r>
      <w:r w:rsidR="00F17475" w:rsidRPr="00D657F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ir və </w:t>
      </w:r>
      <w:r w:rsidR="00B57A9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FMQ</w:t>
      </w:r>
      <w:r w:rsidR="000A1AA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-a</w:t>
      </w:r>
      <w:r w:rsidR="00F17475" w:rsidRPr="00D657F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uyğun olaraq açıq şəkildə </w:t>
      </w:r>
      <w:bookmarkStart w:id="0" w:name="_Hlk204688632"/>
      <w:r w:rsidR="000A1AA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fldChar w:fldCharType="begin"/>
      </w:r>
      <w:r w:rsidR="000A1AA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instrText xml:space="preserve"> HYPERLINK "</w:instrText>
      </w:r>
      <w:r w:rsidR="000A1AAE" w:rsidRPr="000A1AA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instrText>https://t-10.az/</w:instrText>
      </w:r>
      <w:r w:rsidR="000A1AA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instrText xml:space="preserve">" </w:instrText>
      </w:r>
      <w:r w:rsidR="000A1AA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fldChar w:fldCharType="separate"/>
      </w:r>
      <w:r w:rsidR="000A1AAE" w:rsidRPr="002A5407">
        <w:rPr>
          <w:rStyle w:val="Hyperlink"/>
          <w:rFonts w:ascii="Times New Roman" w:eastAsia="Times New Roman" w:hAnsi="Times New Roman" w:cs="Times New Roman"/>
          <w:sz w:val="24"/>
          <w:szCs w:val="24"/>
          <w:lang w:val="az-Latn-AZ"/>
        </w:rPr>
        <w:t>https://t-10.az/</w:t>
      </w:r>
      <w:r w:rsidR="000A1AA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fldChar w:fldCharType="end"/>
      </w:r>
      <w:bookmarkEnd w:id="0"/>
      <w:r w:rsidR="000A1AA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r w:rsidR="000A1AAE" w:rsidRPr="00D657F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internet</w:t>
      </w:r>
      <w:r w:rsidR="000A1AA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saytında, həmçinin </w:t>
      </w:r>
      <w:r w:rsidR="00F17475" w:rsidRPr="00D657F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Mobil tətbiqdə</w:t>
      </w:r>
      <w:r w:rsidR="000A1AAE" w:rsidRPr="000A1AA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r w:rsidR="000A1AAE" w:rsidRPr="00D657F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dərc edilir</w:t>
      </w:r>
      <w:r w:rsidR="00F17475" w:rsidRPr="00D657F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.</w:t>
      </w:r>
    </w:p>
    <w:p w:rsidR="00045F73" w:rsidRPr="00996371" w:rsidRDefault="00045F7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</w:p>
    <w:p w:rsidR="00045F73" w:rsidRDefault="00045F7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996371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1.4. </w:t>
      </w:r>
      <w:r w:rsidR="00996371" w:rsidRPr="00996371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Operator öz mülahizəsi</w:t>
      </w:r>
      <w:r w:rsidR="00996371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ilə</w:t>
      </w:r>
      <w:r w:rsidR="00996371" w:rsidRPr="00996371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Siyasətdə dəyişikliklər etmək hüququna malikdir. </w:t>
      </w:r>
      <w:r w:rsidR="00B561B8" w:rsidRPr="00B561B8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Q</w:t>
      </w:r>
      <w:r w:rsidR="00996371" w:rsidRPr="00996371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ayda olaraq, belə dəyişikliklər </w:t>
      </w:r>
      <w:r w:rsidR="00B561B8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Azərbaycan Respublikasının</w:t>
      </w:r>
      <w:r w:rsidR="00996371" w:rsidRPr="00996371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proofErr w:type="spellStart"/>
      <w:r w:rsidR="00996371" w:rsidRPr="00996371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qanunvericiliyindəki</w:t>
      </w:r>
      <w:proofErr w:type="spellEnd"/>
      <w:r w:rsidR="00996371" w:rsidRPr="00996371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proofErr w:type="spellStart"/>
      <w:r w:rsidR="00996371" w:rsidRPr="00996371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dəyişikliklərlə</w:t>
      </w:r>
      <w:proofErr w:type="spellEnd"/>
      <w:r w:rsidR="00996371" w:rsidRPr="00996371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, eləcə də Xidmətin fəaliyyətindəki </w:t>
      </w:r>
      <w:proofErr w:type="spellStart"/>
      <w:r w:rsidR="00996371" w:rsidRPr="00996371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dəyişikliklərlə</w:t>
      </w:r>
      <w:proofErr w:type="spellEnd"/>
      <w:r w:rsidR="00996371" w:rsidRPr="00996371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bağlı olur. Əgər Siyasətin yeni redaksiyasında başqa hal nəzərdə </w:t>
      </w:r>
      <w:proofErr w:type="spellStart"/>
      <w:r w:rsidR="00996371" w:rsidRPr="00996371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tutulmayıbsa</w:t>
      </w:r>
      <w:proofErr w:type="spellEnd"/>
      <w:r w:rsidR="00996371" w:rsidRPr="00996371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, o, </w:t>
      </w:r>
      <w:r w:rsidR="00B561B8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bu Siyasətin </w:t>
      </w:r>
      <w:r w:rsidR="00996371" w:rsidRPr="00996371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1.3-cü bənd</w:t>
      </w:r>
      <w:r w:rsidR="00B561B8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in</w:t>
      </w:r>
      <w:r w:rsidR="00996371" w:rsidRPr="00996371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ə uyğun olaraq, müvafiq keçid üzrə dərc edildiyi andan etibarən qüvvəyə minir.</w:t>
      </w:r>
    </w:p>
    <w:p w:rsidR="001C6023" w:rsidRPr="00B561B8" w:rsidRDefault="001C602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</w:p>
    <w:p w:rsidR="00045F73" w:rsidRDefault="00045F7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B561B8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1.5. </w:t>
      </w:r>
      <w:r w:rsidR="00B561B8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Fərdi məlumatların işlənilməsi</w:t>
      </w:r>
      <w:r w:rsidR="00B561B8" w:rsidRPr="00B561B8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yalnız Siyasətdə göstərilən məqsədlər üçün həyata keçirilir.</w:t>
      </w:r>
    </w:p>
    <w:p w:rsidR="001C6023" w:rsidRPr="00B561B8" w:rsidRDefault="001C602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</w:p>
    <w:p w:rsidR="00045F73" w:rsidRDefault="00045F73" w:rsidP="00DF4725">
      <w:pPr>
        <w:tabs>
          <w:tab w:val="left" w:pos="45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DF4725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1.6. </w:t>
      </w:r>
      <w:r w:rsidR="00DF4725" w:rsidRPr="00DF4725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Operator tərəfindən əldə edilmiş </w:t>
      </w:r>
      <w:r w:rsidR="00DF4725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fərdi</w:t>
      </w:r>
      <w:r w:rsidR="00DF4725" w:rsidRPr="00DF4725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məlumatlar</w:t>
      </w:r>
      <w:r w:rsidR="00DF4725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konfidensial</w:t>
      </w:r>
      <w:r w:rsidR="00DF4725" w:rsidRPr="00DF4725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hesab olunur. Operator </w:t>
      </w:r>
      <w:r w:rsidR="00DF4725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fərdi</w:t>
      </w:r>
      <w:r w:rsidR="00DF4725" w:rsidRPr="00DF4725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məlumatların subyektinin razılığı olmadan və ya qanunvericiliklə müəyyən edilmiş digər əsas olmadıqda, bu məlumatları üçüncü şəxslərə təqdim etməməyi və onları yaymamağı öhdəsinə götürür. Operator </w:t>
      </w:r>
      <w:r w:rsidR="002F50E4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fərdi</w:t>
      </w:r>
      <w:r w:rsidR="00DF4725" w:rsidRPr="00DF4725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məlumatların </w:t>
      </w:r>
      <w:proofErr w:type="spellStart"/>
      <w:r w:rsidR="002F50E4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işlənilməsini</w:t>
      </w:r>
      <w:proofErr w:type="spellEnd"/>
      <w:r w:rsidR="00DF4725" w:rsidRPr="00DF4725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üçüncü şəxsə yalnız </w:t>
      </w:r>
      <w:r w:rsidR="002F50E4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fərdi</w:t>
      </w:r>
      <w:r w:rsidR="00DF4725" w:rsidRPr="00DF4725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məlumatların subyektinin razılığı ilə həvalə edə bilər.</w:t>
      </w:r>
    </w:p>
    <w:p w:rsidR="001C6023" w:rsidRPr="000B3610" w:rsidRDefault="001C6023" w:rsidP="00DF4725">
      <w:pPr>
        <w:tabs>
          <w:tab w:val="left" w:pos="45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/>
        </w:rPr>
      </w:pPr>
    </w:p>
    <w:p w:rsidR="00045F73" w:rsidRPr="001C6023" w:rsidRDefault="00045F7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1C602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1.7. </w:t>
      </w:r>
      <w:r w:rsidR="001C6023" w:rsidRPr="001C602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Operator biometrik məlumatların </w:t>
      </w:r>
      <w:proofErr w:type="spellStart"/>
      <w:r w:rsidR="001C602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işlənilməsini</w:t>
      </w:r>
      <w:proofErr w:type="spellEnd"/>
      <w:r w:rsidR="001C6023" w:rsidRPr="001C602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həyata keçirmir. Biometrik məlumatların </w:t>
      </w:r>
      <w:r w:rsidR="001C602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işlənilməsi</w:t>
      </w:r>
      <w:r w:rsidR="001C6023" w:rsidRPr="001C602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yalnız Azərbaycan Respublikasının qanunvericiliyi ilə nəzərdə tutulmuş hallarda və </w:t>
      </w:r>
      <w:r w:rsidR="001C602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fərdi</w:t>
      </w:r>
      <w:r w:rsidR="001C6023" w:rsidRPr="001C602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məlumatların subyektinin açıq şəkildə bildirilmiş razılığı əsasında həyata keçirilə bilər.</w:t>
      </w:r>
    </w:p>
    <w:p w:rsidR="00045F73" w:rsidRPr="001C6023" w:rsidRDefault="00045F7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</w:pPr>
    </w:p>
    <w:p w:rsidR="001D11E0" w:rsidRPr="001C6023" w:rsidRDefault="001D11E0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</w:pPr>
    </w:p>
    <w:p w:rsidR="00045F73" w:rsidRPr="00A647F1" w:rsidRDefault="00A647F1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lang w:val="az-Latn-AZ"/>
        </w:rPr>
      </w:pPr>
      <w:r w:rsidRPr="002C715C"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 xml:space="preserve">2. </w:t>
      </w:r>
      <w:r w:rsidRPr="00A647F1"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>TƏRİFLƏR</w:t>
      </w:r>
    </w:p>
    <w:p w:rsidR="00045F73" w:rsidRPr="002C715C" w:rsidRDefault="00045F7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</w:pPr>
    </w:p>
    <w:p w:rsidR="00045F73" w:rsidRPr="00B31FED" w:rsidRDefault="00F467D8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  <w:t xml:space="preserve">Sürücü </w:t>
      </w:r>
      <w:r w:rsidR="00980F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  <w:t>(İstifadəçi)</w:t>
      </w:r>
      <w:r w:rsidRPr="00F467D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– </w:t>
      </w:r>
      <w:r w:rsidR="00B31FED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Taksi Sürücüləri</w:t>
      </w:r>
      <w:r w:rsidR="00BC54E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üçün T10 </w:t>
      </w:r>
      <w:r w:rsidR="00B31FED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İstifadəç</w:t>
      </w:r>
      <w:r w:rsidR="00BC54E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</w:t>
      </w:r>
      <w:r w:rsidR="00B31FED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proofErr w:type="spellStart"/>
      <w:r w:rsidR="00B31FED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Razılaşmasına</w:t>
      </w:r>
      <w:proofErr w:type="spellEnd"/>
      <w:r w:rsidR="00B31FED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r w:rsidR="002C715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(“</w:t>
      </w:r>
      <w:r w:rsidR="00D75D1D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T10 İstifadəçi Razılaşması</w:t>
      </w:r>
      <w:r w:rsidR="002C715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”)</w:t>
      </w:r>
      <w:r w:rsidR="00D75D1D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r w:rsidR="00B31FED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uyğun olaraq Xidmət</w:t>
      </w:r>
      <w:r w:rsidR="00BC54E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dən istifadə edən fiziki şəxs (o cümlədən, FS).</w:t>
      </w:r>
    </w:p>
    <w:p w:rsidR="00045F73" w:rsidRPr="00B31FED" w:rsidRDefault="00045F7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</w:pPr>
    </w:p>
    <w:p w:rsidR="00045F73" w:rsidRPr="00B31FED" w:rsidRDefault="00B31FED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  <w:t>FS</w:t>
      </w:r>
      <w:r w:rsidR="00045F73" w:rsidRPr="00B31FED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 –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Fərdi Sahibkar</w:t>
      </w:r>
    </w:p>
    <w:p w:rsidR="00045F73" w:rsidRPr="00B31FED" w:rsidRDefault="00045F7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</w:pPr>
    </w:p>
    <w:p w:rsidR="00045F73" w:rsidRPr="004D65E4" w:rsidRDefault="004D65E4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4D65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  <w:lastRenderedPageBreak/>
        <w:t xml:space="preserve">Mobil tətbiq </w:t>
      </w:r>
      <w:r w:rsidRPr="004D65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– Xidmətin tərkib hissəsi, “T10” adı altında Tətbiq Mağazalarında </w:t>
      </w:r>
      <w:proofErr w:type="spellStart"/>
      <w:r w:rsidRPr="004D65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yerləşdirilmiş</w:t>
      </w:r>
      <w:proofErr w:type="spellEnd"/>
      <w:r w:rsidRPr="004D65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</w:t>
      </w:r>
      <w:proofErr w:type="spellStart"/>
      <w:r w:rsidRPr="004D65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Apple</w:t>
      </w:r>
      <w:proofErr w:type="spellEnd"/>
      <w:r w:rsidRPr="004D65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</w:t>
      </w:r>
      <w:proofErr w:type="spellStart"/>
      <w:r w:rsidRPr="004D65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iOS-Apple</w:t>
      </w:r>
      <w:proofErr w:type="spellEnd"/>
      <w:r w:rsidRPr="004D65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OS və </w:t>
      </w:r>
      <w:proofErr w:type="spellStart"/>
      <w:r w:rsidRPr="004D65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Android</w:t>
      </w:r>
      <w:proofErr w:type="spellEnd"/>
      <w:r w:rsidRPr="004D65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əməliyyat sistemləri üçün nəzərdə tutulmuş proqram təminatı.</w:t>
      </w:r>
    </w:p>
    <w:p w:rsidR="00045F73" w:rsidRPr="004D65E4" w:rsidRDefault="00045F7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</w:pPr>
    </w:p>
    <w:p w:rsidR="00045F73" w:rsidRPr="004D65E4" w:rsidRDefault="004D65E4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  <w:t>Sayt</w:t>
      </w:r>
      <w:r w:rsidR="006E38E6" w:rsidRPr="004D65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="00045F73" w:rsidRPr="004D65E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– </w:t>
      </w:r>
      <w:hyperlink r:id="rId7" w:history="1">
        <w:r w:rsidRPr="004D65E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https://t-10.az/</w:t>
        </w:r>
      </w:hyperlink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proofErr w:type="spellStart"/>
      <w:r w:rsidRPr="004D65E4">
        <w:rPr>
          <w:rFonts w:ascii="Times New Roman" w:eastAsia="Times New Roman" w:hAnsi="Times New Roman" w:cs="Times New Roman"/>
          <w:color w:val="111111"/>
          <w:sz w:val="24"/>
          <w:szCs w:val="24"/>
        </w:rPr>
        <w:t>keçidi</w:t>
      </w:r>
      <w:proofErr w:type="spellEnd"/>
      <w:r w:rsidRPr="004D65E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4D65E4">
        <w:rPr>
          <w:rFonts w:ascii="Times New Roman" w:eastAsia="Times New Roman" w:hAnsi="Times New Roman" w:cs="Times New Roman"/>
          <w:color w:val="111111"/>
          <w:sz w:val="24"/>
          <w:szCs w:val="24"/>
        </w:rPr>
        <w:t>üzrə</w:t>
      </w:r>
      <w:proofErr w:type="spellEnd"/>
      <w:r w:rsidRPr="004D65E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4D65E4">
        <w:rPr>
          <w:rFonts w:ascii="Times New Roman" w:eastAsia="Times New Roman" w:hAnsi="Times New Roman" w:cs="Times New Roman"/>
          <w:color w:val="111111"/>
          <w:sz w:val="24"/>
          <w:szCs w:val="24"/>
        </w:rPr>
        <w:t>yerləşən</w:t>
      </w:r>
      <w:proofErr w:type="spellEnd"/>
      <w:r w:rsidRPr="004D65E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internet </w:t>
      </w:r>
      <w:proofErr w:type="spellStart"/>
      <w:r w:rsidRPr="004D65E4">
        <w:rPr>
          <w:rFonts w:ascii="Times New Roman" w:eastAsia="Times New Roman" w:hAnsi="Times New Roman" w:cs="Times New Roman"/>
          <w:color w:val="111111"/>
          <w:sz w:val="24"/>
          <w:szCs w:val="24"/>
        </w:rPr>
        <w:t>saytı</w:t>
      </w:r>
      <w:proofErr w:type="spellEnd"/>
      <w:r w:rsidR="00045F73" w:rsidRPr="004D65E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D65E4" w:rsidRDefault="004D65E4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045F73" w:rsidRPr="00F467D8" w:rsidRDefault="004D65E4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F467D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  <w:t xml:space="preserve">Xidmət T10 (“T10”) </w:t>
      </w:r>
      <w:r w:rsidRPr="00F467D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– informasiya sistemi, kompüter proqramı və digər proqram təminatları, internetdə https://t-10.az/ </w:t>
      </w:r>
      <w:proofErr w:type="spellStart"/>
      <w:r w:rsidRPr="00F467D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veb</w:t>
      </w:r>
      <w:proofErr w:type="spellEnd"/>
      <w:r w:rsidRPr="00F467D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-saytı (və onun </w:t>
      </w:r>
      <w:proofErr w:type="spellStart"/>
      <w:r w:rsidRPr="00F467D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subdomenləri</w:t>
      </w:r>
      <w:proofErr w:type="spellEnd"/>
      <w:r w:rsidRPr="00F467D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), Mobil tətbiq, intellektual fəaliyyətin digər nəticələri daxil olmaqla əqli mülkiyyət obyektlərinin məcmusunu təşkil edən proqram məhsuludur.</w:t>
      </w:r>
    </w:p>
    <w:p w:rsidR="00045F73" w:rsidRPr="004D65E4" w:rsidRDefault="00045F73" w:rsidP="00045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045F73" w:rsidRPr="00A647F1" w:rsidRDefault="00A647F1" w:rsidP="00045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lang w:val="az-Latn-AZ"/>
        </w:rPr>
      </w:pPr>
      <w:r w:rsidRPr="00A647F1"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>3. FƏRDİ MƏLUMATLARIN İŞLƏNİLMƏSİNİN MƏQSƏDLƏRİ</w:t>
      </w:r>
    </w:p>
    <w:p w:rsidR="00A43123" w:rsidRPr="002E41FF" w:rsidRDefault="00A43123" w:rsidP="00045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</w:pPr>
    </w:p>
    <w:p w:rsidR="00A43123" w:rsidRPr="0072015E" w:rsidRDefault="00A43123" w:rsidP="00B90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val="az-Latn-AZ"/>
        </w:rPr>
      </w:pPr>
      <w:r w:rsidRPr="0072015E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val="az-Latn-AZ"/>
        </w:rPr>
        <w:t>Məqsəd</w:t>
      </w:r>
      <w:r w:rsidR="00045F73" w:rsidRPr="0072015E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val="az-Latn-AZ"/>
        </w:rPr>
        <w:t xml:space="preserve"> 1:</w:t>
      </w:r>
      <w:r w:rsidR="00045F73" w:rsidRPr="007201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val="az-Latn-AZ"/>
        </w:rPr>
        <w:t> </w:t>
      </w:r>
      <w:r w:rsidRPr="007201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val="az-Latn-AZ"/>
        </w:rPr>
        <w:t xml:space="preserve">Xidmətin </w:t>
      </w:r>
      <w:proofErr w:type="spellStart"/>
      <w:r w:rsidRPr="007201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val="az-Latn-AZ"/>
        </w:rPr>
        <w:t>funksionallığından</w:t>
      </w:r>
      <w:proofErr w:type="spellEnd"/>
      <w:r w:rsidRPr="007201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val="az-Latn-AZ"/>
        </w:rPr>
        <w:t xml:space="preserve"> istifadə</w:t>
      </w:r>
    </w:p>
    <w:p w:rsidR="00A43123" w:rsidRPr="002E41FF" w:rsidRDefault="00A43123" w:rsidP="00B90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</w:p>
    <w:p w:rsidR="00A43123" w:rsidRPr="002E41FF" w:rsidRDefault="00A43123" w:rsidP="00B90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</w:p>
    <w:p w:rsidR="00045F73" w:rsidRPr="002E41FF" w:rsidRDefault="009E2EA1" w:rsidP="00B90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2E41F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S</w:t>
      </w:r>
      <w:r w:rsidR="00A43123" w:rsidRPr="002E41F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ürücülərin </w:t>
      </w:r>
      <w:r w:rsidRPr="002E41F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işlənilməsi nəzərdə tutulan </w:t>
      </w:r>
      <w:r w:rsidR="00A43123" w:rsidRPr="002E41F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fərdi məlumatları:</w:t>
      </w:r>
    </w:p>
    <w:p w:rsidR="00045F73" w:rsidRPr="000B3610" w:rsidRDefault="00045F73" w:rsidP="00045F73">
      <w:pPr>
        <w:spacing w:after="0" w:line="240" w:lineRule="auto"/>
        <w:rPr>
          <w:rFonts w:ascii="Times New Roman" w:eastAsia="Times New Roman" w:hAnsi="Times New Roman" w:cs="Times New Roman"/>
          <w:color w:val="43575C"/>
          <w:sz w:val="24"/>
          <w:szCs w:val="24"/>
          <w:lang w:val="ru-RU"/>
        </w:rPr>
      </w:pPr>
    </w:p>
    <w:tbl>
      <w:tblPr>
        <w:tblW w:w="5000" w:type="pct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6054"/>
        <w:gridCol w:w="880"/>
      </w:tblGrid>
      <w:tr w:rsidR="00045F73" w:rsidRPr="00A647F1" w:rsidTr="002E41FF">
        <w:trPr>
          <w:tblCellSpacing w:w="15" w:type="dxa"/>
        </w:trPr>
        <w:tc>
          <w:tcPr>
            <w:tcW w:w="1286" w:type="pct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nil"/>
            </w:tcBorders>
            <w:shd w:val="clear" w:color="auto" w:fill="EFF4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45F73" w:rsidRPr="00A647F1" w:rsidRDefault="00A647F1" w:rsidP="0004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  <w:r w:rsidRPr="00A647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İşlənilən fərdi məlumatların kateqoriyaları və siyahısı</w:t>
            </w:r>
          </w:p>
        </w:tc>
        <w:tc>
          <w:tcPr>
            <w:tcW w:w="3262" w:type="pct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nil"/>
            </w:tcBorders>
            <w:shd w:val="clear" w:color="auto" w:fill="EFF4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647F1" w:rsidRPr="00A647F1" w:rsidRDefault="00A647F1" w:rsidP="00A64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  <w:r w:rsidRPr="00A647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Ümumi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fərdi </w:t>
            </w:r>
            <w:r w:rsidRPr="00A647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məlumatlar:</w:t>
            </w:r>
          </w:p>
          <w:p w:rsidR="00045F73" w:rsidRPr="00A647F1" w:rsidRDefault="00A647F1" w:rsidP="00C66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  <w:r w:rsidRPr="00A647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soyad, ad, ata adı, telefon nömrəsi, hüquqi status, VÖEN, elektron poçt ünvanı (e-mail),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şəxsiyyət vəsiqəsinin və ya </w:t>
            </w:r>
            <w:r w:rsidRPr="00A647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pasportun seriyası və nömrəsi,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şəxsiyyət vəsiqəsinin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və ya </w:t>
            </w:r>
            <w:r w:rsidRPr="00A647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pasportun verilmə tarixi, yerləşdiyi şəhər, taksi fəaliyyəti üçün icazə nömrəsi, sürücülük vəsiqəsi haqqında məlumatlar (verildiyi ölkə, seriya, nömrə, verilmə tarixi, qüvvədə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</w:t>
            </w:r>
            <w:r w:rsidRPr="00A647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olma müddəti, sürücülük təcrübəsinin başlanğıcı), avtomobil haqqında məlumatlar (marka və model, rəng, buraxılış ili, dövlət qeydiyyat nömrəsi, nəqliyyat vasitəsinin qeydiyyat şəhadətnaməsinin seriyası və nömrəsi, VIN nömrəsi), ödəniş rekvizitləri, </w:t>
            </w:r>
            <w:r w:rsidR="001D1EE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şəxsiyyət vəsiqəsi və ya </w:t>
            </w:r>
            <w:r w:rsidRPr="00A647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pasportla birlikdə şəkil (</w:t>
            </w:r>
            <w:proofErr w:type="spellStart"/>
            <w:r w:rsidRPr="00A647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selfi</w:t>
            </w:r>
            <w:proofErr w:type="spellEnd"/>
            <w:r w:rsidRPr="00A647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), Xidmətdə Sürücü və ya Taksi</w:t>
            </w:r>
            <w:r w:rsidR="001D1EE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</w:t>
            </w:r>
            <w:r w:rsidRPr="00A647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park</w:t>
            </w:r>
            <w:r w:rsidR="001D1EE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ı</w:t>
            </w:r>
            <w:r w:rsidRPr="00A647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tərəfindən Sürücü kartına əlavə edilmiş sənədlərdə yer alan digər </w:t>
            </w:r>
            <w:r w:rsidR="001D1EE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fərdi</w:t>
            </w:r>
            <w:r w:rsidRPr="00A647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məlumatlar, yaxud Sürücü ilə hüquqi münasibətdə olan Taksi</w:t>
            </w:r>
            <w:r w:rsidR="001D1EE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</w:t>
            </w:r>
            <w:r w:rsidRPr="00A647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parkın</w:t>
            </w:r>
            <w:r w:rsidR="001D1EE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ın</w:t>
            </w:r>
            <w:r w:rsidRPr="00A647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VÖEN-i və QRP-si, Sürücü ID-si.</w:t>
            </w:r>
          </w:p>
        </w:tc>
        <w:tc>
          <w:tcPr>
            <w:tcW w:w="0" w:type="auto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single" w:sz="2" w:space="0" w:color="DFE9FF"/>
            </w:tcBorders>
            <w:shd w:val="clear" w:color="auto" w:fill="EFF4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45F73" w:rsidRPr="00A647F1" w:rsidRDefault="00045F73" w:rsidP="0004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</w:p>
        </w:tc>
      </w:tr>
      <w:tr w:rsidR="00045F73" w:rsidRPr="002C715C" w:rsidTr="002E41FF">
        <w:trPr>
          <w:tblCellSpacing w:w="15" w:type="dxa"/>
        </w:trPr>
        <w:tc>
          <w:tcPr>
            <w:tcW w:w="1286" w:type="pct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45F73" w:rsidRPr="002C715C" w:rsidRDefault="002C715C" w:rsidP="0004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Fərdi məlumatların işlənilmə və saxlanma müddətləri</w:t>
            </w:r>
          </w:p>
        </w:tc>
        <w:tc>
          <w:tcPr>
            <w:tcW w:w="3262" w:type="pct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45F73" w:rsidRDefault="002C715C" w:rsidP="00D7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Fərdi</w:t>
            </w:r>
            <w:r w:rsidRPr="002C71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məlumatların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işlənilmə</w:t>
            </w:r>
            <w:r w:rsidR="00507D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si</w:t>
            </w:r>
            <w:r w:rsidRPr="002C71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</w:t>
            </w:r>
            <w:r w:rsidR="00D75D1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və saxlanması </w:t>
            </w:r>
            <w:r w:rsidR="00D75D1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T10 İstifadəçi </w:t>
            </w:r>
            <w:proofErr w:type="spellStart"/>
            <w:r w:rsidR="00D75D1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Razılaşması</w:t>
            </w:r>
            <w:r w:rsidR="00D75D1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nın</w:t>
            </w:r>
            <w:proofErr w:type="spellEnd"/>
            <w:r w:rsidR="00D75D1D" w:rsidRPr="002C71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</w:t>
            </w:r>
            <w:r w:rsidRPr="002C71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qüvvədə olduğu müddət ərzində həyata keçirilir.</w:t>
            </w:r>
          </w:p>
          <w:p w:rsidR="00893282" w:rsidRPr="00893282" w:rsidRDefault="00893282" w:rsidP="00D7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  <w:r w:rsidRPr="008932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Fərdi məlumatların </w:t>
            </w:r>
            <w:proofErr w:type="spellStart"/>
            <w:r w:rsidRPr="008932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toplanılması</w:t>
            </w:r>
            <w:proofErr w:type="spellEnd"/>
            <w:r w:rsidRPr="008932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və işlənilməsi məqsədlərinə nail olunduqda və onların saxlanılması zərurəti aradan qalxdıqda həmin məlumatlar təxirə salınmadan məhv edilməlidir.</w:t>
            </w:r>
          </w:p>
        </w:tc>
        <w:tc>
          <w:tcPr>
            <w:tcW w:w="0" w:type="auto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single" w:sz="2" w:space="0" w:color="DFE9FF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45F73" w:rsidRPr="002C715C" w:rsidRDefault="00045F73" w:rsidP="0004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</w:p>
        </w:tc>
      </w:tr>
      <w:tr w:rsidR="00045F73" w:rsidRPr="00507DB2" w:rsidTr="002E41FF">
        <w:trPr>
          <w:tblCellSpacing w:w="15" w:type="dxa"/>
        </w:trPr>
        <w:tc>
          <w:tcPr>
            <w:tcW w:w="1286" w:type="pct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nil"/>
            </w:tcBorders>
            <w:shd w:val="clear" w:color="auto" w:fill="EFF4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45F73" w:rsidRPr="00507DB2" w:rsidRDefault="00507DB2" w:rsidP="0004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  <w:r w:rsidRPr="00507D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lastRenderedPageBreak/>
              <w:t>Fərdi məlumatların işlənilmə üsulları</w:t>
            </w:r>
          </w:p>
        </w:tc>
        <w:tc>
          <w:tcPr>
            <w:tcW w:w="3262" w:type="pct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nil"/>
            </w:tcBorders>
            <w:shd w:val="clear" w:color="auto" w:fill="EFF4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45F73" w:rsidRPr="00507DB2" w:rsidRDefault="00507DB2" w:rsidP="00507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  <w:r w:rsidRPr="00507D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Qarışıq (</w:t>
            </w:r>
            <w:proofErr w:type="spellStart"/>
            <w:r w:rsidRPr="00507D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avtomatlaşdırılmış</w:t>
            </w:r>
            <w:proofErr w:type="spellEnd"/>
            <w:r w:rsidRPr="00507D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və </w:t>
            </w:r>
            <w:proofErr w:type="spellStart"/>
            <w:r w:rsidRPr="00507D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avtomatlaşdırılmamış</w:t>
            </w:r>
            <w:proofErr w:type="spellEnd"/>
            <w:r w:rsidRPr="00507D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) üsullarla, hüquqi şəxsin daxili şəbəkəsi vasitəsilə ötürməklə, habelə internet şəbəkəsi üzərindən ötürməklə</w:t>
            </w:r>
          </w:p>
        </w:tc>
        <w:tc>
          <w:tcPr>
            <w:tcW w:w="0" w:type="auto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single" w:sz="2" w:space="0" w:color="DFE9FF"/>
            </w:tcBorders>
            <w:shd w:val="clear" w:color="auto" w:fill="EFF4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45F73" w:rsidRPr="00507DB2" w:rsidRDefault="00045F73" w:rsidP="0004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</w:p>
        </w:tc>
      </w:tr>
      <w:tr w:rsidR="00045F73" w:rsidRPr="00497642" w:rsidTr="002E41FF">
        <w:trPr>
          <w:tblCellSpacing w:w="15" w:type="dxa"/>
        </w:trPr>
        <w:tc>
          <w:tcPr>
            <w:tcW w:w="1286" w:type="pct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45F73" w:rsidRPr="008C560D" w:rsidRDefault="008C560D" w:rsidP="0004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Fərdi </w:t>
            </w:r>
            <w:r w:rsidRPr="008C560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məlumatların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işlənilməsi</w:t>
            </w:r>
            <w:r w:rsidRPr="008C560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ilə bağlı hərəkətlərin (əməliyyatların) siyahısı</w:t>
            </w:r>
          </w:p>
        </w:tc>
        <w:tc>
          <w:tcPr>
            <w:tcW w:w="3262" w:type="pct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45F73" w:rsidRDefault="00497642" w:rsidP="00497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  <w:r w:rsidRPr="004976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Operator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fərdi</w:t>
            </w:r>
            <w:r w:rsidRPr="004976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məlumatların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işlənilməsi</w:t>
            </w:r>
            <w:r w:rsidRPr="004976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zamanı aşağıdakı hərəkətləri (əməliyyatları) həyata keçirə bilər:</w:t>
            </w:r>
          </w:p>
          <w:p w:rsidR="00497642" w:rsidRDefault="00497642" w:rsidP="00497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</w:p>
          <w:p w:rsidR="00497642" w:rsidRDefault="00497642" w:rsidP="00497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Yazılma, </w:t>
            </w:r>
            <w:r w:rsidRPr="004976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toplama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, </w:t>
            </w:r>
            <w:r w:rsidRPr="004976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qeydiyyat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, </w:t>
            </w:r>
            <w:r w:rsidRPr="004976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saxlanma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, </w:t>
            </w:r>
            <w:proofErr w:type="spellStart"/>
            <w:r w:rsidRPr="004976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sistemləşdirmə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, </w:t>
            </w:r>
            <w:r w:rsidRPr="004976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dəyişdirmə,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təzələmə,</w:t>
            </w:r>
            <w:r w:rsidRPr="004976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düzəliş etmə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, </w:t>
            </w:r>
            <w:r w:rsidRPr="004976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istifadə etmə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, </w:t>
            </w:r>
            <w:r w:rsidRPr="004976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ötürmə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,</w:t>
            </w:r>
            <w:r w:rsidRPr="004976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</w:t>
            </w:r>
            <w:proofErr w:type="spellStart"/>
            <w:r w:rsidRPr="004976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adsızlaşdırılma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, </w:t>
            </w:r>
            <w:r w:rsidRPr="004976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bloklama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, </w:t>
            </w:r>
            <w:r w:rsidRPr="004976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silmə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, </w:t>
            </w:r>
            <w:r w:rsidRPr="004976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məhv etmə.</w:t>
            </w:r>
          </w:p>
          <w:p w:rsidR="00497642" w:rsidRPr="00497642" w:rsidRDefault="00497642" w:rsidP="00497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</w:p>
        </w:tc>
        <w:tc>
          <w:tcPr>
            <w:tcW w:w="0" w:type="auto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single" w:sz="2" w:space="0" w:color="DFE9FF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45F73" w:rsidRPr="00497642" w:rsidRDefault="00045F73" w:rsidP="0004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</w:p>
        </w:tc>
      </w:tr>
      <w:tr w:rsidR="00045F73" w:rsidRPr="004C4C9E" w:rsidTr="002E41FF">
        <w:trPr>
          <w:tblCellSpacing w:w="15" w:type="dxa"/>
        </w:trPr>
        <w:tc>
          <w:tcPr>
            <w:tcW w:w="1286" w:type="pct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nil"/>
            </w:tcBorders>
            <w:shd w:val="clear" w:color="auto" w:fill="EFF4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45F73" w:rsidRPr="001E0C3B" w:rsidRDefault="001E0C3B" w:rsidP="0004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Fərdi </w:t>
            </w:r>
            <w:r w:rsidRPr="001E0C3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məlumatların saxlanma üsulları və yeri</w:t>
            </w:r>
          </w:p>
        </w:tc>
        <w:tc>
          <w:tcPr>
            <w:tcW w:w="3262" w:type="pct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nil"/>
            </w:tcBorders>
            <w:shd w:val="clear" w:color="auto" w:fill="EFF4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45F73" w:rsidRPr="004C4C9E" w:rsidRDefault="004C4C9E" w:rsidP="004C4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Fərdi</w:t>
            </w:r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məlumatların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işlənilmə</w:t>
            </w:r>
            <w:r w:rsidR="00946C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s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i</w:t>
            </w:r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Azərbaycan Respublikası</w:t>
            </w:r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ərazisində həyata keçirilir.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Azərbaycan Respublikası</w:t>
            </w:r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vətəndaşlarının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fərdi</w:t>
            </w:r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məlumatlarının qeydiyyatı, </w:t>
            </w:r>
            <w:proofErr w:type="spellStart"/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sistemləşdirilməsi</w:t>
            </w:r>
            <w:proofErr w:type="spellEnd"/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, toplanması, saxlanması, </w:t>
            </w:r>
            <w:proofErr w:type="spellStart"/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dəqiqləşdirilməsi</w:t>
            </w:r>
            <w:proofErr w:type="spellEnd"/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(yenilənməsi, dəyişdirilməsi), əldə edilməsi yalnız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Azərbaycan Respublikası</w:t>
            </w:r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ərazisində yerləşən məlumat </w:t>
            </w:r>
            <w:proofErr w:type="spellStart"/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bazalarından</w:t>
            </w:r>
            <w:proofErr w:type="spellEnd"/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istifadə edilməklə həyata keçirilir.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Fərdi</w:t>
            </w:r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məlumatların </w:t>
            </w:r>
            <w:proofErr w:type="spellStart"/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transsərhəd</w:t>
            </w:r>
            <w:proofErr w:type="spellEnd"/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ötürülməsi həyata keçirilmir.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Fərdi</w:t>
            </w:r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məlumatlar onların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konfidensiallığının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</w:t>
            </w:r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təmin olunması rejimi nəzərə alınmaqla, elektron formada və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fərdi</w:t>
            </w:r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məlumat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ların</w:t>
            </w:r>
            <w:r w:rsidRPr="004C4C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subyektinin müəyyən edilməsinə imkan verən formada saxlanılır.</w:t>
            </w:r>
          </w:p>
        </w:tc>
        <w:tc>
          <w:tcPr>
            <w:tcW w:w="0" w:type="auto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single" w:sz="2" w:space="0" w:color="DFE9FF"/>
            </w:tcBorders>
            <w:shd w:val="clear" w:color="auto" w:fill="EFF4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45F73" w:rsidRPr="004C4C9E" w:rsidRDefault="00045F73" w:rsidP="0004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</w:p>
        </w:tc>
      </w:tr>
      <w:tr w:rsidR="00045F73" w:rsidRPr="00AA7F4A" w:rsidTr="002E41FF">
        <w:trPr>
          <w:tblCellSpacing w:w="15" w:type="dxa"/>
        </w:trPr>
        <w:tc>
          <w:tcPr>
            <w:tcW w:w="1286" w:type="pct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45F73" w:rsidRPr="00946C7E" w:rsidRDefault="00946C7E" w:rsidP="0004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Fərdi </w:t>
            </w:r>
            <w:r w:rsidRPr="00946C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məlumatların </w:t>
            </w:r>
            <w:r w:rsidR="003927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işlənilməsi</w:t>
            </w:r>
            <w:r w:rsidRPr="00946C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məqsədlərinə nail olunduqda və ya digər qanuni əsaslar yarandıqda onların məhv edilməsi qaydası</w:t>
            </w:r>
          </w:p>
        </w:tc>
        <w:tc>
          <w:tcPr>
            <w:tcW w:w="3262" w:type="pct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45F73" w:rsidRPr="00AA7F4A" w:rsidRDefault="00AA7F4A" w:rsidP="00AA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  <w:proofErr w:type="spellStart"/>
            <w:r w:rsidRPr="00AA7F4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Avtomatlaşdırma</w:t>
            </w:r>
            <w:proofErr w:type="spellEnd"/>
            <w:r w:rsidRPr="00AA7F4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vasitələri ilə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işlənilən fərdi</w:t>
            </w:r>
            <w:r w:rsidRPr="00AA7F4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məlumatlar informasiya sistemi vasitəsilə məhv edilir. Fiziki </w:t>
            </w:r>
            <w:proofErr w:type="spellStart"/>
            <w:r w:rsidRPr="00AA7F4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daşıyıcılarda</w:t>
            </w:r>
            <w:proofErr w:type="spellEnd"/>
            <w:r w:rsidRPr="00AA7F4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olan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fərdi</w:t>
            </w:r>
            <w:r w:rsidRPr="00AA7F4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məlumatlar kağız məhvetmə cihazı (</w:t>
            </w:r>
            <w:proofErr w:type="spellStart"/>
            <w:r w:rsidRPr="00AA7F4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şreder</w:t>
            </w:r>
            <w:proofErr w:type="spellEnd"/>
            <w:r w:rsidRPr="00AA7F4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) vasitəsilə məhv olunur.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Fərdi</w:t>
            </w:r>
            <w:r w:rsidRPr="00AA7F4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məlumatlar məhv edildikdə,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fərdi</w:t>
            </w:r>
            <w:r w:rsidRPr="00AA7F4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məlumatların məhv edilməsi haqqında akt və ya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fərdi</w:t>
            </w:r>
            <w:r w:rsidRPr="00AA7F4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məlumatların informasiya sistemindəki hadisələrin qeydiyyat jurnalı əsasında məhv edilməsi haqqında akt tərtib olunur (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fərdi</w:t>
            </w:r>
            <w:r w:rsidRPr="00AA7F4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məlumatların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>işlənilmə</w:t>
            </w:r>
            <w:r w:rsidRPr="00AA7F4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  <w:t xml:space="preserve"> üsulundan asılı olaraq).</w:t>
            </w:r>
          </w:p>
        </w:tc>
        <w:tc>
          <w:tcPr>
            <w:tcW w:w="0" w:type="auto"/>
            <w:tcBorders>
              <w:top w:val="single" w:sz="2" w:space="0" w:color="DFE9FF"/>
              <w:left w:val="single" w:sz="2" w:space="0" w:color="DFE9FF"/>
              <w:bottom w:val="single" w:sz="6" w:space="0" w:color="DFE9FF"/>
              <w:right w:val="single" w:sz="2" w:space="0" w:color="DFE9FF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45F73" w:rsidRPr="00AA7F4A" w:rsidRDefault="00045F73" w:rsidP="0004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az-Latn-AZ"/>
              </w:rPr>
            </w:pPr>
          </w:p>
        </w:tc>
      </w:tr>
    </w:tbl>
    <w:p w:rsidR="00356CF8" w:rsidRDefault="00356CF8" w:rsidP="00045F7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val="az-Latn-AZ"/>
        </w:rPr>
      </w:pPr>
    </w:p>
    <w:p w:rsidR="00980F90" w:rsidRDefault="00EC75D7" w:rsidP="00FD1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72015E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val="az-Latn-AZ"/>
        </w:rPr>
        <w:t>Məqsəd 2</w:t>
      </w:r>
      <w:r w:rsidR="00045F73" w:rsidRPr="007201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val="az-Latn-AZ"/>
        </w:rPr>
        <w:t xml:space="preserve">: </w:t>
      </w:r>
      <w:r w:rsidR="00356CF8" w:rsidRPr="007201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val="az-Latn-AZ"/>
        </w:rPr>
        <w:t>İstifadəçi davranışının qiymətləndirilməsi</w:t>
      </w:r>
      <w:r w:rsidR="00980F90" w:rsidRPr="007201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val="az-Latn-AZ"/>
        </w:rPr>
        <w:t xml:space="preserve"> və Xidmətin </w:t>
      </w:r>
      <w:proofErr w:type="spellStart"/>
      <w:r w:rsidR="00980F90" w:rsidRPr="007201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val="az-Latn-AZ"/>
        </w:rPr>
        <w:t>təkmilləşdirilməsi</w:t>
      </w:r>
      <w:proofErr w:type="spellEnd"/>
    </w:p>
    <w:p w:rsidR="00980F90" w:rsidRDefault="00980F90" w:rsidP="00FD1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</w:p>
    <w:p w:rsidR="00045F73" w:rsidRPr="00980F90" w:rsidRDefault="00980F90" w:rsidP="00FD1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Operator Xidmətin və T10 platformasının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təkmilləşdirilməsi</w:t>
      </w:r>
      <w:proofErr w:type="spellEnd"/>
      <w:r w:rsidR="00356CF8" w:rsidRPr="00356CF8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üçün </w:t>
      </w:r>
      <w:r w:rsidR="00843749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İ</w:t>
      </w:r>
      <w:r w:rsidR="00356CF8" w:rsidRPr="00356CF8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stifadəçi davranışını təhlil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edə bilər</w:t>
      </w:r>
      <w:r w:rsidR="00356CF8" w:rsidRPr="00356CF8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Məsələn, </w:t>
      </w:r>
      <w:r w:rsidR="00843749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İstifadəçinin </w:t>
      </w:r>
      <w:r w:rsidR="00843749" w:rsidRPr="00980F9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fərdi məlumatları</w:t>
      </w:r>
      <w:r w:rsidR="00843749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Xidmətin </w:t>
      </w:r>
      <w:r w:rsidRPr="00980F9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yeni funksiyalar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ının</w:t>
      </w:r>
      <w:r w:rsidRPr="00980F9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hazırla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nması</w:t>
      </w:r>
      <w:r w:rsidRPr="00980F9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, </w:t>
      </w:r>
      <w:r w:rsidRPr="00980F9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lastRenderedPageBreak/>
        <w:t>yaranmış problemləri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n</w:t>
      </w:r>
      <w:r w:rsidRPr="00980F9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aradan qaldırılma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sı</w:t>
      </w:r>
      <w:r w:rsidRPr="00980F9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X</w:t>
      </w:r>
      <w:r w:rsidRPr="00980F9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idməti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n</w:t>
      </w:r>
      <w:r w:rsidRPr="00980F9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sınaqdan keçir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ilməsi</w:t>
      </w:r>
      <w:r w:rsidRPr="00980F9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, araşdırma apar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ılması</w:t>
      </w:r>
      <w:r w:rsidRPr="00980F9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və statistik təhlil üçün </w:t>
      </w:r>
      <w:r w:rsidR="00A970C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işlənilə</w:t>
      </w:r>
      <w:r w:rsidRPr="00980F9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r w:rsidR="00A970C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bilər</w:t>
      </w:r>
      <w:r w:rsidRPr="00980F9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.</w:t>
      </w:r>
    </w:p>
    <w:p w:rsidR="00045F73" w:rsidRPr="00356CF8" w:rsidRDefault="00045F73" w:rsidP="00045F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</w:p>
    <w:p w:rsidR="0072015E" w:rsidRDefault="0072015E" w:rsidP="0072015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val="az-Latn-AZ"/>
        </w:rPr>
      </w:pPr>
      <w:r w:rsidRPr="0072015E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val="az-Latn-AZ"/>
        </w:rPr>
        <w:t>Məqsəd</w:t>
      </w:r>
      <w:r w:rsidR="00045F73" w:rsidRPr="0072015E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val="az-Latn-AZ"/>
        </w:rPr>
        <w:t xml:space="preserve"> </w:t>
      </w:r>
      <w:r w:rsidR="001E0C3B" w:rsidRPr="0072015E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val="az-Latn-AZ"/>
        </w:rPr>
        <w:t>3</w:t>
      </w:r>
      <w:r w:rsidR="00045F73" w:rsidRPr="007201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val="az-Latn-AZ"/>
        </w:rPr>
        <w:t xml:space="preserve">: </w:t>
      </w:r>
      <w:r w:rsidRPr="007201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val="az-Latn-AZ"/>
        </w:rPr>
        <w:t>İstifadəçi ilə əlaqə saxlanılması</w:t>
      </w:r>
    </w:p>
    <w:p w:rsidR="00C37152" w:rsidRDefault="00C37152" w:rsidP="0072015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val="az-Latn-AZ"/>
        </w:rPr>
      </w:pPr>
    </w:p>
    <w:p w:rsidR="00C37152" w:rsidRDefault="00B57ED0" w:rsidP="00F05D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İstifadəçi Xidmətdən yararlan</w:t>
      </w:r>
      <w:r w:rsidR="00F05D0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dığı müddət ərzində Xidmətlə bağlı İstifadəçiyə maraqlı ola biləcək təkliflərin göndərilməsi </w:t>
      </w:r>
      <w:r w:rsidR="00180DD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(marketinq) </w:t>
      </w:r>
      <w:r w:rsidR="00F05D0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və İstifadəçinin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Operatora</w:t>
      </w:r>
      <w:r w:rsidRPr="00B57ED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göndərdiyi sual</w:t>
      </w:r>
      <w:r w:rsidR="00F05D0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(</w:t>
      </w:r>
      <w:proofErr w:type="spellStart"/>
      <w:r w:rsidR="00F05D0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lar</w:t>
      </w:r>
      <w:proofErr w:type="spellEnd"/>
      <w:r w:rsidR="00F05D0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ı</w:t>
      </w:r>
      <w:r w:rsidRPr="00B57ED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proofErr w:type="spellStart"/>
      <w:r w:rsidRPr="00B57ED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cavab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ladırmaq</w:t>
      </w:r>
      <w:proofErr w:type="spellEnd"/>
      <w:r w:rsidRPr="00B57ED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r w:rsidR="00F05D0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üçün</w:t>
      </w:r>
      <w:r w:rsidRPr="00B57ED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r w:rsidR="00F05D0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İstifadəçinin fərdi məlumatları işlənilə və İstifadəçi ilə</w:t>
      </w:r>
      <w:r w:rsidRPr="00B57ED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əlaqə saxla</w:t>
      </w:r>
      <w:r w:rsidR="00F05D0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nıla</w:t>
      </w:r>
      <w:r w:rsidRPr="00B57ED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bil</w:t>
      </w:r>
      <w:r w:rsidR="00F05D0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ər.</w:t>
      </w:r>
    </w:p>
    <w:p w:rsidR="0072015E" w:rsidRDefault="0072015E" w:rsidP="007201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</w:pPr>
    </w:p>
    <w:p w:rsidR="00A90E18" w:rsidRPr="00A90E18" w:rsidRDefault="00A90E18" w:rsidP="0072015E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val="az-Latn-AZ"/>
        </w:rPr>
      </w:pPr>
      <w:r w:rsidRPr="00A90E18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val="az-Latn-AZ"/>
        </w:rPr>
        <w:t>Məqsəd 4: Qanunvericiliyə uyğunluğun təmin edilməsi</w:t>
      </w:r>
    </w:p>
    <w:p w:rsidR="00A90E18" w:rsidRDefault="00A90E18" w:rsidP="0072015E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</w:pPr>
    </w:p>
    <w:p w:rsidR="00A90E18" w:rsidRDefault="00A90E18" w:rsidP="00A90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Operator q</w:t>
      </w:r>
      <w:r w:rsidRPr="00A90E1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üvvədə olan qanunvericiliyə riayət e</w:t>
      </w:r>
      <w:r w:rsidR="000279F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dilməsi</w:t>
      </w:r>
      <w:r w:rsidRPr="00A90E1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və ya qanunvericiliyin tələblərini</w:t>
      </w:r>
      <w:r w:rsidR="000279F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n</w:t>
      </w:r>
      <w:r w:rsidRPr="00A90E1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icra </w:t>
      </w:r>
      <w:proofErr w:type="spellStart"/>
      <w:r w:rsidR="000279F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olunmasını</w:t>
      </w:r>
      <w:proofErr w:type="spellEnd"/>
      <w:r w:rsidR="000279F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təmin etmək</w:t>
      </w:r>
      <w:r w:rsidRPr="00A90E1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üçün </w:t>
      </w:r>
      <w:r w:rsidR="000279F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İstifadəçinin fərdi məlumatlarını işləyə bilər</w:t>
      </w:r>
      <w:r w:rsidRPr="00A90E1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.</w:t>
      </w:r>
    </w:p>
    <w:p w:rsidR="000279FD" w:rsidRPr="00A90E18" w:rsidRDefault="000279FD" w:rsidP="00A90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</w:pPr>
    </w:p>
    <w:p w:rsidR="00FA6357" w:rsidRPr="00A913FC" w:rsidRDefault="00045F73" w:rsidP="00FA6357">
      <w:pPr>
        <w:rPr>
          <w:rFonts w:ascii="Times New Roman" w:eastAsia="Times New Roman" w:hAnsi="Times New Roman" w:cs="Times New Roman"/>
          <w:b/>
          <w:bCs/>
          <w:color w:val="111111"/>
          <w:lang w:val="az-Latn-AZ"/>
        </w:rPr>
      </w:pPr>
      <w:r w:rsidRPr="00FA63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  <w:t>4</w:t>
      </w:r>
      <w:r w:rsidRPr="00A913FC"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 xml:space="preserve">. </w:t>
      </w:r>
      <w:r w:rsidR="00A913FC" w:rsidRPr="00A913FC"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>FƏRDİ MƏLUMATLARIN İŞLƏNİLMƏSİ ÜÇÜN HÜQUQİ ƏSASLAR</w:t>
      </w:r>
    </w:p>
    <w:p w:rsidR="00A913FC" w:rsidRDefault="00045F73" w:rsidP="0015742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15742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4.1. </w:t>
      </w:r>
      <w:r w:rsidR="0015742E" w:rsidRPr="0015742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Operator </w:t>
      </w:r>
      <w:r w:rsidR="002F7F4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</w:t>
      </w:r>
      <w:r w:rsidR="002F7F46" w:rsidRPr="00621C3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ərdi məlumatların </w:t>
      </w:r>
      <w:proofErr w:type="spellStart"/>
      <w:r w:rsidR="002F7F46" w:rsidRPr="00621C3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toplanılması</w:t>
      </w:r>
      <w:proofErr w:type="spellEnd"/>
      <w:r w:rsidR="002F7F46" w:rsidRPr="00621C3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və </w:t>
      </w:r>
      <w:proofErr w:type="spellStart"/>
      <w:r w:rsidR="002F7F46" w:rsidRPr="00621C3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işlənilməsi</w:t>
      </w:r>
      <w:r w:rsidR="002F7F4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ni</w:t>
      </w:r>
      <w:proofErr w:type="spellEnd"/>
      <w:r w:rsidR="002F7F46" w:rsidRPr="00621C3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r w:rsidR="0015742E" w:rsidRPr="0015742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aşağıdakı hallarda </w:t>
      </w:r>
      <w:r w:rsidR="0015742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həyata keçirir</w:t>
      </w:r>
      <w:r w:rsidR="0015742E" w:rsidRPr="0015742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:</w:t>
      </w:r>
    </w:p>
    <w:p w:rsidR="0015742E" w:rsidRPr="0015742E" w:rsidRDefault="00621C3E" w:rsidP="0015742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621C3E">
        <w:rPr>
          <w:lang w:val="az-Latn-AZ"/>
        </w:rPr>
        <w:t xml:space="preserve"> </w:t>
      </w:r>
    </w:p>
    <w:p w:rsidR="00045F73" w:rsidRDefault="0015742E" w:rsidP="0089328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fə</w:t>
      </w:r>
      <w:r w:rsidR="00893282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rdi</w:t>
      </w:r>
      <w:r w:rsidRPr="0015742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məlumatların </w:t>
      </w:r>
      <w:r w:rsidR="002F7F46" w:rsidRPr="002F7F4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subyekt</w:t>
      </w:r>
      <w:r w:rsidR="002F7F4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</w:t>
      </w:r>
      <w:r w:rsidR="002F7F46" w:rsidRPr="002F7F4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fərdi məlumatların </w:t>
      </w:r>
      <w:proofErr w:type="spellStart"/>
      <w:r w:rsidR="002F7F46" w:rsidRPr="002F7F4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toplanılmasına</w:t>
      </w:r>
      <w:proofErr w:type="spellEnd"/>
      <w:r w:rsidR="002F7F46" w:rsidRPr="002F7F4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və </w:t>
      </w:r>
      <w:proofErr w:type="spellStart"/>
      <w:r w:rsidR="002F7F46" w:rsidRPr="002F7F4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işlənilməsinə</w:t>
      </w:r>
      <w:proofErr w:type="spellEnd"/>
      <w:r w:rsidR="002F7F46" w:rsidRPr="002F7F4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öz razılığını verdikdə və ya bu məlumatlar açıq kateqoriyalı olduqda</w:t>
      </w:r>
      <w:r w:rsidR="00045F73" w:rsidRPr="0015742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;</w:t>
      </w:r>
    </w:p>
    <w:p w:rsidR="00893282" w:rsidRDefault="00B921D2" w:rsidP="00B921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B921D2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fərdi məlumatların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işlənilməsi</w:t>
      </w:r>
      <w:r w:rsidRPr="00B921D2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fərdi</w:t>
      </w:r>
      <w:r w:rsidRPr="00B921D2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məlumatların subyektinin tərəf və ya </w:t>
      </w:r>
      <w:r w:rsidR="00A913F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faydalanan şəxs</w:t>
      </w:r>
      <w:r w:rsidRPr="00B921D2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olduğu müqavilənin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razılaşmanın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)</w:t>
      </w:r>
      <w:r w:rsidRPr="00B921D2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icrası üçün zəruridir;</w:t>
      </w:r>
    </w:p>
    <w:p w:rsidR="00A913FC" w:rsidRPr="0015742E" w:rsidRDefault="00A913FC" w:rsidP="00B921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A913F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fərdi məlumatların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işlənilməsi</w:t>
      </w:r>
      <w:r w:rsidRPr="00A913F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Azərbaycan Respublikasının</w:t>
      </w:r>
      <w:r w:rsidRPr="00A913F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qanunvericiliyində</w:t>
      </w:r>
      <w:r w:rsidRPr="00A913F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nəzərdə tutulmuş məqsədlərə nail olmaq, Azərbaycan Respublikasının qanunvericiliyi ilə Operatorun üzərinə qoyulmuş funksiyaların, səlahiyyətlərin və öhdəliklərin həyata keçirilməsi və yerinə yetirilməsi üçün zəruridir.</w:t>
      </w:r>
    </w:p>
    <w:p w:rsidR="00A913FC" w:rsidRDefault="00A913FC" w:rsidP="00045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</w:pPr>
    </w:p>
    <w:p w:rsidR="006E38E6" w:rsidRPr="00570942" w:rsidRDefault="00CF25CB" w:rsidP="00045F73">
      <w:pPr>
        <w:spacing w:after="0" w:line="240" w:lineRule="auto"/>
        <w:rPr>
          <w:rFonts w:ascii="Times New Roman" w:eastAsia="Times New Roman" w:hAnsi="Times New Roman" w:cs="Times New Roman"/>
          <w:color w:val="111111"/>
          <w:lang w:val="ru-RU"/>
        </w:rPr>
      </w:pPr>
      <w:r w:rsidRPr="00570942"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>5</w:t>
      </w:r>
      <w:r w:rsidR="00045F73" w:rsidRPr="00570942">
        <w:rPr>
          <w:rFonts w:ascii="Times New Roman" w:eastAsia="Times New Roman" w:hAnsi="Times New Roman" w:cs="Times New Roman"/>
          <w:b/>
          <w:bCs/>
          <w:color w:val="111111"/>
          <w:lang w:val="ru-RU"/>
        </w:rPr>
        <w:t xml:space="preserve">. </w:t>
      </w:r>
      <w:r w:rsidR="002C748E" w:rsidRPr="00570942"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>FƏRDİ</w:t>
      </w:r>
      <w:r w:rsidR="002C748E" w:rsidRPr="00570942">
        <w:rPr>
          <w:rFonts w:ascii="Times New Roman" w:eastAsia="Times New Roman" w:hAnsi="Times New Roman" w:cs="Times New Roman"/>
          <w:b/>
          <w:bCs/>
          <w:color w:val="111111"/>
          <w:lang w:val="ru-RU"/>
        </w:rPr>
        <w:t xml:space="preserve"> MƏLUMATLARIN QORUNMASI TƏDB</w:t>
      </w:r>
      <w:r w:rsidR="002C748E" w:rsidRPr="00570942"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>İ</w:t>
      </w:r>
      <w:r w:rsidR="002C748E" w:rsidRPr="00570942">
        <w:rPr>
          <w:rFonts w:ascii="Times New Roman" w:eastAsia="Times New Roman" w:hAnsi="Times New Roman" w:cs="Times New Roman"/>
          <w:b/>
          <w:bCs/>
          <w:color w:val="111111"/>
          <w:lang w:val="ru-RU"/>
        </w:rPr>
        <w:t>RLƏR</w:t>
      </w:r>
      <w:r w:rsidR="002C748E" w:rsidRPr="00570942"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>İ</w:t>
      </w:r>
      <w:r w:rsidR="00045F73" w:rsidRPr="00570942">
        <w:rPr>
          <w:rFonts w:ascii="Times New Roman" w:eastAsia="Times New Roman" w:hAnsi="Times New Roman" w:cs="Times New Roman"/>
          <w:color w:val="111111"/>
          <w:lang w:val="ru-RU"/>
        </w:rPr>
        <w:br/>
      </w:r>
    </w:p>
    <w:p w:rsidR="006E38E6" w:rsidRPr="006C6600" w:rsidRDefault="001833AC" w:rsidP="006C66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5</w:t>
      </w:r>
      <w:r w:rsidR="00045F73" w:rsidRPr="000B3610">
        <w:rPr>
          <w:rFonts w:ascii="Times New Roman" w:eastAsia="Times New Roman" w:hAnsi="Times New Roman" w:cs="Times New Roman"/>
          <w:color w:val="111111"/>
          <w:sz w:val="24"/>
          <w:szCs w:val="24"/>
          <w:lang w:val="ru-RU"/>
        </w:rPr>
        <w:t xml:space="preserve">.1. </w:t>
      </w:r>
      <w:r w:rsidRPr="001833A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Operator FMQ-da və ona uyğun olaraq qəbul edilmiş normativ-hüquqi aktlarda nəzərdə tutulmuş öhdəliklərin yerinə </w:t>
      </w:r>
      <w:proofErr w:type="spellStart"/>
      <w:r w:rsidRPr="001833A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yetirilməsini</w:t>
      </w:r>
      <w:proofErr w:type="spellEnd"/>
      <w:r w:rsidRPr="001833A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təmin etmək üçün zəruri və kifayət qədər tədbirlər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həyata keçirir</w:t>
      </w:r>
      <w:r w:rsidR="006C660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:</w:t>
      </w:r>
    </w:p>
    <w:p w:rsidR="006E38E6" w:rsidRPr="006C6600" w:rsidRDefault="006C6600" w:rsidP="006C660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6C660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fərdi məlumatların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işlənilməsinin</w:t>
      </w:r>
      <w:proofErr w:type="spellEnd"/>
      <w:r w:rsidRPr="006C6600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təşkili üçün məsul şəxsin təyin edilməsi;</w:t>
      </w:r>
    </w:p>
    <w:p w:rsidR="006C6600" w:rsidRDefault="0070728F" w:rsidP="0070728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</w:t>
      </w:r>
      <w:r w:rsidRPr="0070728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ərdi məlumatların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işlənilməsinin</w:t>
      </w:r>
      <w:proofErr w:type="spellEnd"/>
      <w:r w:rsidRPr="0070728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hər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r w:rsidRPr="0070728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məqsədi üçün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işləniləcək</w:t>
      </w:r>
      <w:proofErr w:type="spellEnd"/>
      <w:r w:rsidRPr="0070728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fərdi məlumatların kateqoriyalarını və siyahısını, fərdi məlumatları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işlənilən</w:t>
      </w:r>
      <w:r w:rsidRPr="0070728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subyektlərin kateqoriyalarını, onların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işlənilmə</w:t>
      </w:r>
      <w:r w:rsidRPr="0070728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və saxlanması üsullarını və müddətlərini, fərdi məlumatların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işlənilmə</w:t>
      </w:r>
      <w:r w:rsidRPr="0070728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məqsədlərinə nail olduqda və ya digər qanuni əsaslar yarandıqda məhv edilməsi </w:t>
      </w:r>
      <w:r w:rsidR="004F7F14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qaydalarını müəyyən edən Siyasətin</w:t>
      </w:r>
      <w:r w:rsidRPr="0070728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, habelə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Azərbaycan Respublikasının </w:t>
      </w:r>
      <w:r w:rsidRPr="0070728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qanunvericiliyinin </w:t>
      </w:r>
      <w:proofErr w:type="spellStart"/>
      <w:r w:rsidRPr="0070728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pozulmasının</w:t>
      </w:r>
      <w:proofErr w:type="spellEnd"/>
      <w:r w:rsidRPr="0070728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qarşısının alınmasına və aşkar edilməsinə və belə pozuntuların nəticələrinin aradan </w:t>
      </w:r>
      <w:proofErr w:type="spellStart"/>
      <w:r w:rsidRPr="0070728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qaldırılmasına</w:t>
      </w:r>
      <w:proofErr w:type="spellEnd"/>
      <w:r w:rsidRPr="0070728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yönəlmiş </w:t>
      </w:r>
      <w:proofErr w:type="spellStart"/>
      <w:r w:rsidRPr="0070728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prosedurları</w:t>
      </w:r>
      <w:proofErr w:type="spellEnd"/>
      <w:r w:rsidRPr="0070728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müəyyən edən yerli aktların dərc edilməsi;</w:t>
      </w:r>
    </w:p>
    <w:p w:rsidR="00970BB6" w:rsidRPr="00361222" w:rsidRDefault="00970BB6" w:rsidP="0070728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970BB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fərdi məlumatların onlara icazəsiz və ya təsadüfən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girişdən</w:t>
      </w:r>
      <w:r w:rsidRPr="00970BB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, fərdi məlumatların məhv </w:t>
      </w:r>
      <w:proofErr w:type="spellStart"/>
      <w:r w:rsidRPr="00970BB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edilməsindən</w:t>
      </w:r>
      <w:proofErr w:type="spellEnd"/>
      <w:r w:rsidRPr="00970BB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, </w:t>
      </w:r>
      <w:proofErr w:type="spellStart"/>
      <w:r w:rsidRPr="00970BB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dəyişdirilməsindən</w:t>
      </w:r>
      <w:proofErr w:type="spellEnd"/>
      <w:r w:rsidRPr="00970BB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, </w:t>
      </w:r>
      <w:proofErr w:type="spellStart"/>
      <w:r w:rsidRPr="00970BB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bloklanmasından</w:t>
      </w:r>
      <w:proofErr w:type="spellEnd"/>
      <w:r w:rsidRPr="00970BB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, surətinin </w:t>
      </w:r>
      <w:proofErr w:type="spellStart"/>
      <w:r w:rsidRPr="00970BB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çıxarılmasından</w:t>
      </w:r>
      <w:proofErr w:type="spellEnd"/>
      <w:r w:rsidRPr="00970BB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, təqdim </w:t>
      </w:r>
      <w:proofErr w:type="spellStart"/>
      <w:r w:rsidRPr="00970BB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edilməsindən</w:t>
      </w:r>
      <w:proofErr w:type="spellEnd"/>
      <w:r w:rsidRPr="00970BB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, </w:t>
      </w:r>
      <w:proofErr w:type="spellStart"/>
      <w:r w:rsidRPr="00970BB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yayılmasından</w:t>
      </w:r>
      <w:proofErr w:type="spellEnd"/>
      <w:r w:rsidRPr="00970BB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, habelə fərdi məlumatlara münasibətdə digər qanunsuz hərəkətlərdən qorunması üçün zəruri hüquqi, təşkilati və texniki tədbirlərin görülməsi və ya onların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görülməsinin</w:t>
      </w:r>
      <w:r w:rsidRPr="00970BB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r w:rsidRPr="00970BB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təmin edilməsi;</w:t>
      </w:r>
    </w:p>
    <w:p w:rsidR="00361222" w:rsidRDefault="00361222" w:rsidP="0070728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361222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lastRenderedPageBreak/>
        <w:t xml:space="preserve">fərdi məlumatların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işlənilməsinin</w:t>
      </w:r>
      <w:proofErr w:type="spellEnd"/>
      <w:r w:rsidRPr="00361222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FMQ-</w:t>
      </w:r>
      <w:r w:rsidRPr="00361222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a və ona uyğun olaraq qəbul edilmiş normativ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-</w:t>
      </w:r>
      <w:r w:rsidRPr="00361222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hüquqi aktlara, fərdi məlumatların mühafizəsi tələblərinə, fərdi məlumatların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işlənilməsi</w:t>
      </w:r>
      <w:r w:rsidRPr="00361222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ilə bağlı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O</w:t>
      </w:r>
      <w:r w:rsidRPr="00361222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peratorun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S</w:t>
      </w:r>
      <w:r w:rsidRPr="00361222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siyasətinə</w:t>
      </w:r>
      <w:proofErr w:type="spellEnd"/>
      <w:r w:rsidRPr="00361222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, Operatorun yerli aktlarına uyğunluğuna daxili nəzarətin və (və ya) auditin həyata keçirilməsi;</w:t>
      </w:r>
    </w:p>
    <w:p w:rsidR="005E1A97" w:rsidRPr="006C6600" w:rsidRDefault="005E1A97" w:rsidP="0070728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5E1A97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Fərdi məlumatların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işlənilməsi</w:t>
      </w:r>
      <w:r w:rsidRPr="005E1A97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ilə bilavasitə məşğul olan Operatorun işçilərinin fərdi məlumatlara dair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Azərbaycan Respublikasının</w:t>
      </w:r>
      <w:r w:rsidRPr="005E1A97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qanunvericiliyinin müddəaları, o cümlədən fərdi məlumatların mühafizəsi tələbləri,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O</w:t>
      </w:r>
      <w:r w:rsidRPr="005E1A97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peratorun fərdi məlumatların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işlənilməsi</w:t>
      </w:r>
      <w:r w:rsidRPr="005E1A97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ilə bağlı siyasətini müəyyən edən sənədlər, fərdi məlumatların emalı məsələlərinə dair yerli aktlarla tanış edilməsi və (və ya) göstərilən işçilərin təlimi.</w:t>
      </w:r>
    </w:p>
    <w:p w:rsidR="006C6600" w:rsidRPr="00361222" w:rsidRDefault="006C6600" w:rsidP="00045F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</w:p>
    <w:p w:rsidR="006E38E6" w:rsidRPr="00930EF6" w:rsidRDefault="005E1A97" w:rsidP="004A5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5</w:t>
      </w:r>
      <w:r w:rsidR="00045F73" w:rsidRPr="00930EF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2</w:t>
      </w:r>
      <w:r w:rsidR="00045F73" w:rsidRPr="00930EF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. </w:t>
      </w:r>
      <w:r w:rsidR="00930EF6" w:rsidRPr="00930EF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</w:t>
      </w:r>
      <w:r w:rsidR="00930EF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ərdi</w:t>
      </w:r>
      <w:r w:rsidR="00930EF6" w:rsidRPr="00930EF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məlumatların </w:t>
      </w:r>
      <w:proofErr w:type="spellStart"/>
      <w:r w:rsidR="00930EF6" w:rsidRPr="00930EF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təhlükəsizliyinin</w:t>
      </w:r>
      <w:proofErr w:type="spellEnd"/>
      <w:r w:rsidR="00930EF6" w:rsidRPr="00930EF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təmin olunması, </w:t>
      </w:r>
      <w:r w:rsidR="004A5F0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o cümlədən</w:t>
      </w:r>
      <w:r w:rsidR="00930EF6" w:rsidRPr="00930EF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aşağıdakılar vasitəsilə həyata keçirilir</w:t>
      </w:r>
      <w:r w:rsidR="00045F73" w:rsidRPr="00930EF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:</w:t>
      </w:r>
    </w:p>
    <w:p w:rsidR="006E38E6" w:rsidRPr="00930EF6" w:rsidRDefault="006E38E6" w:rsidP="00045F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</w:p>
    <w:p w:rsidR="00930EF6" w:rsidRPr="006D304C" w:rsidRDefault="00930EF6" w:rsidP="00930EF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şəbəkə və informasiya təhlükəsizliyi sistemlərinin tətbiqi (</w:t>
      </w:r>
      <w:proofErr w:type="spellStart"/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firewall</w:t>
      </w:r>
      <w:proofErr w:type="spellEnd"/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, antivirus proqramları, </w:t>
      </w:r>
      <w:proofErr w:type="spellStart"/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DDoS</w:t>
      </w:r>
      <w:proofErr w:type="spellEnd"/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qoruma sistemləri və s.);</w:t>
      </w:r>
    </w:p>
    <w:p w:rsidR="00930EF6" w:rsidRPr="006D304C" w:rsidRDefault="00930EF6" w:rsidP="00930EF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fərdi məlumatların saxlandığı server və məlumat bazalarının </w:t>
      </w:r>
      <w:proofErr w:type="spellStart"/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şifrələnməsi</w:t>
      </w:r>
      <w:proofErr w:type="spellEnd"/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, həmçinin ehtiyat surətlərinin (</w:t>
      </w:r>
      <w:proofErr w:type="spellStart"/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backup</w:t>
      </w:r>
      <w:proofErr w:type="spellEnd"/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) yaradılması və mühafizəsi;</w:t>
      </w:r>
    </w:p>
    <w:p w:rsidR="006E38E6" w:rsidRPr="006D304C" w:rsidRDefault="00930EF6" w:rsidP="00930EF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mobil tətbiq və </w:t>
      </w:r>
      <w:proofErr w:type="spellStart"/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veb</w:t>
      </w:r>
      <w:proofErr w:type="spellEnd"/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-platforma vasitəsilə ötürülən fərdi məlumatların </w:t>
      </w:r>
      <w:proofErr w:type="spellStart"/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şifrələnmiş</w:t>
      </w:r>
      <w:proofErr w:type="spellEnd"/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rabitə kanalları vasitəsilə ötürülməsi (məsələn, HTTPS, TLS)</w:t>
      </w:r>
      <w:r w:rsidR="00045F73"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;</w:t>
      </w:r>
    </w:p>
    <w:p w:rsidR="00930EF6" w:rsidRPr="006D304C" w:rsidRDefault="00930EF6" w:rsidP="00930EF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məlumatların saxlanması və işlənməsi zamanı </w:t>
      </w:r>
      <w:proofErr w:type="spellStart"/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avtomatlaşdırılmış</w:t>
      </w:r>
      <w:proofErr w:type="spellEnd"/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və qeyri-</w:t>
      </w:r>
      <w:proofErr w:type="spellStart"/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avtomatlaşdırılmış</w:t>
      </w:r>
      <w:proofErr w:type="spellEnd"/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vasitələrdən istifadə olunması</w:t>
      </w:r>
      <w:r w:rsidR="004A5F0F"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;</w:t>
      </w:r>
    </w:p>
    <w:p w:rsidR="00930EF6" w:rsidRPr="006D304C" w:rsidRDefault="004A5F0F" w:rsidP="00930EF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fərdi</w:t>
      </w:r>
      <w:r w:rsidR="00930EF6"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məlumatlara icazəsiz giriş </w:t>
      </w:r>
      <w:bookmarkStart w:id="1" w:name="_GoBack"/>
      <w:bookmarkEnd w:id="1"/>
      <w:r w:rsidR="00930EF6"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halların aşkar edilməsi və bu halların qarşısının alınması, o cümlədən </w:t>
      </w:r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fərdi</w:t>
      </w:r>
      <w:r w:rsidR="00930EF6"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məlumatların informasiya sistemlərinə qarşı kompüter hücumlarının aşkar olunması, onların qarşısının alınması və nəticələrinin aradan qaldırılması, həmçinin həmin sistemlərdə baş verən kompüter insidentlərinə operativ reaksiya verilməsi məqsədilə tədbirlərin görülməsi</w:t>
      </w:r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;</w:t>
      </w:r>
    </w:p>
    <w:p w:rsidR="00045F73" w:rsidRPr="006D304C" w:rsidRDefault="004A5F0F" w:rsidP="0047602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fərdi məlumatların informasiya sistemində </w:t>
      </w:r>
      <w:r w:rsidR="00476022"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işlənilməsi</w:t>
      </w:r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zamanı onlara çıxış qaydalarının müəyyən edilməsi, həmçinin həmin sistemdə </w:t>
      </w:r>
      <w:r w:rsidR="00476022"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fərdi</w:t>
      </w:r>
      <w:r w:rsidRPr="006D304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məlumatlarla aparılan bütün əməliyyatların qeydiyyatının və uçotunun təmin edilməsi.</w:t>
      </w:r>
    </w:p>
    <w:p w:rsidR="00D946FA" w:rsidRDefault="00D946FA" w:rsidP="00045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/>
        </w:rPr>
      </w:pPr>
    </w:p>
    <w:p w:rsidR="00207D4F" w:rsidRPr="00F53F59" w:rsidRDefault="00045F73" w:rsidP="00045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</w:pPr>
      <w:r w:rsidRPr="000B361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/>
        </w:rPr>
        <w:t xml:space="preserve">7. </w:t>
      </w:r>
      <w:r w:rsidR="00F53F59" w:rsidRPr="00F53F59">
        <w:rPr>
          <w:rFonts w:ascii="Times New Roman" w:eastAsia="Times New Roman" w:hAnsi="Times New Roman" w:cs="Times New Roman"/>
          <w:b/>
          <w:bCs/>
          <w:color w:val="111111"/>
          <w:lang w:val="ru-RU"/>
        </w:rPr>
        <w:t>MƏLUMATLARIN ÖTÜRÜLMƏS</w:t>
      </w:r>
      <w:r w:rsidR="00F53F59"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>İ</w:t>
      </w:r>
    </w:p>
    <w:p w:rsidR="00207D4F" w:rsidRPr="000B3610" w:rsidRDefault="00207D4F" w:rsidP="00045F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/>
        </w:rPr>
      </w:pPr>
    </w:p>
    <w:p w:rsidR="00207D4F" w:rsidRPr="00410CD4" w:rsidRDefault="00045F73" w:rsidP="00410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410CD4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7.1. </w:t>
      </w:r>
      <w:r w:rsidR="00F53F59" w:rsidRPr="00410CD4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Yuxarıda açıqlandığı kimi, Operator </w:t>
      </w:r>
      <w:r w:rsidR="00180DDC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Xidmətin</w:t>
      </w:r>
      <w:r w:rsidR="00F53F59" w:rsidRPr="00410CD4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marketinqini həyata keçirir və </w:t>
      </w:r>
      <w:r w:rsidR="007C574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Xidməti</w:t>
      </w:r>
      <w:r w:rsidR="00F53F59" w:rsidRPr="00410CD4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proofErr w:type="spellStart"/>
      <w:r w:rsidR="00F53F59" w:rsidRPr="00410CD4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təkmilləşdirir</w:t>
      </w:r>
      <w:proofErr w:type="spellEnd"/>
      <w:r w:rsidR="00F53F59" w:rsidRPr="00410CD4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. Bundan əlavə, </w:t>
      </w:r>
      <w:r w:rsidR="007C574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Operator</w:t>
      </w:r>
      <w:r w:rsidR="00F53F59" w:rsidRPr="00410CD4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banklardan, texniki dəstək göstərən şəxslərdən, məsləhətçilərdən və digər üçüncü şəxslərdən xidmətlər alır. Bu məqsədlə </w:t>
      </w:r>
      <w:r w:rsidR="007C574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İstifadəçi</w:t>
      </w:r>
      <w:r w:rsidR="00EC61F2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nin </w:t>
      </w:r>
      <w:r w:rsidR="00C20C2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fərdi</w:t>
      </w:r>
      <w:r w:rsidR="007C574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</w:t>
      </w:r>
      <w:r w:rsidR="00F53F59" w:rsidRPr="00410CD4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məlumatları üçüncü tərəflərə ötür</w:t>
      </w:r>
      <w:r w:rsidR="007C5746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ülə bilər</w:t>
      </w:r>
      <w:r w:rsidR="00F53F59" w:rsidRPr="00410CD4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. Üçüncü tərəflər dedikdə, bununla </w:t>
      </w:r>
      <w:proofErr w:type="spellStart"/>
      <w:r w:rsidR="00F53F59" w:rsidRPr="00410CD4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məhdudlaşmayaraq</w:t>
      </w:r>
      <w:proofErr w:type="spellEnd"/>
      <w:r w:rsidR="00F53F59" w:rsidRPr="00410CD4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, aşağıdakılar nəzərdə tutulur:</w:t>
      </w:r>
    </w:p>
    <w:p w:rsidR="00207D4F" w:rsidRDefault="008A1472" w:rsidP="008A14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8A1472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Müəyyən məlumatları tələb etməyə səlahiyyəti olan dövlət orqanları;</w:t>
      </w:r>
    </w:p>
    <w:p w:rsidR="008A1472" w:rsidRDefault="008A1472" w:rsidP="008A14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8A1472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Məhkəmələr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;</w:t>
      </w:r>
    </w:p>
    <w:p w:rsidR="008A1472" w:rsidRDefault="00791E0E" w:rsidP="008A14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791E0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Auditorlar;</w:t>
      </w:r>
    </w:p>
    <w:p w:rsidR="00791E0E" w:rsidRDefault="00791E0E" w:rsidP="008A14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791E0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Məsləhətçilər;</w:t>
      </w:r>
    </w:p>
    <w:p w:rsidR="00791E0E" w:rsidRDefault="00791E0E" w:rsidP="008A14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791E0E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Ödəniş agentləri;</w:t>
      </w:r>
    </w:p>
    <w:p w:rsidR="00953AFB" w:rsidRDefault="00953AFB" w:rsidP="008A14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953AFB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Texniki, marketinq, analitika, rabitə, texnologiya, </w:t>
      </w:r>
      <w:proofErr w:type="spellStart"/>
      <w:r w:rsidRPr="00953AFB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data</w:t>
      </w:r>
      <w:proofErr w:type="spellEnd"/>
      <w:r w:rsidRPr="00953AFB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və digər xidmət təminatçıları</w:t>
      </w:r>
      <w:r w:rsidR="00C20C2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.</w:t>
      </w:r>
    </w:p>
    <w:p w:rsidR="00C20C23" w:rsidRPr="008A1472" w:rsidRDefault="00C20C23" w:rsidP="00C20C2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</w:p>
    <w:p w:rsidR="00207D4F" w:rsidRDefault="00045F73" w:rsidP="006D5A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6D5AB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lastRenderedPageBreak/>
        <w:t xml:space="preserve">7.2. </w:t>
      </w:r>
      <w:r w:rsidR="006D5ABF" w:rsidRPr="006D5AB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Azərbaycan Respublikasının müvafiq qanunvericiliyində nəzərdə tutulan qaydada ödəniş əməliyyatının icrası üçün zəruri olan </w:t>
      </w:r>
      <w:r w:rsidR="00C20C2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İstifadəçiyə</w:t>
      </w:r>
      <w:r w:rsidR="006D5ABF" w:rsidRPr="006D5AB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 aid məlumatların üçüncü şəxslərə verilməsi bu Siyasətin </w:t>
      </w:r>
      <w:r w:rsidR="00C20C2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Operator </w:t>
      </w:r>
      <w:r w:rsidR="006D5ABF" w:rsidRPr="006D5AB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tərəfi</w:t>
      </w:r>
      <w:r w:rsidR="00C20C2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n</w:t>
      </w:r>
      <w:r w:rsidR="006D5ABF" w:rsidRPr="006D5ABF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dən pozulması hesab edilmir.</w:t>
      </w:r>
    </w:p>
    <w:p w:rsidR="00C20C23" w:rsidRPr="00C20C23" w:rsidRDefault="00C20C23" w:rsidP="006D5A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</w:p>
    <w:p w:rsidR="00207D4F" w:rsidRPr="00C20C23" w:rsidRDefault="00045F73" w:rsidP="00045F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  <w:r w:rsidRPr="00C20C2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7.3. </w:t>
      </w:r>
      <w:r w:rsidR="00C20C23" w:rsidRPr="00C20C2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Bütün hallarda </w:t>
      </w:r>
      <w:r w:rsidR="00C20C2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 xml:space="preserve">İstifadəçinin </w:t>
      </w:r>
      <w:r w:rsidR="00C20C23" w:rsidRPr="00C20C23"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  <w:t>fərdi məlumatlarının üçüncü şəxslərə ötürülməsi Azərbaycan Respublikasının qanunvericiliyinə uyğun olaraq həyata keçirilir.</w:t>
      </w:r>
    </w:p>
    <w:p w:rsidR="00DB160E" w:rsidRDefault="00DB160E" w:rsidP="007848E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</w:p>
    <w:p w:rsidR="007848E4" w:rsidRDefault="007848E4" w:rsidP="007848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lang w:val="ru-RU"/>
        </w:rPr>
      </w:pPr>
      <w:r w:rsidRPr="0018053D"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>8</w:t>
      </w:r>
      <w:r w:rsidRPr="0018053D">
        <w:rPr>
          <w:rFonts w:ascii="Times New Roman" w:eastAsia="Times New Roman" w:hAnsi="Times New Roman" w:cs="Times New Roman"/>
          <w:b/>
          <w:bCs/>
          <w:color w:val="111111"/>
          <w:lang w:val="ru-RU"/>
        </w:rPr>
        <w:t>.</w:t>
      </w:r>
      <w:r w:rsidRPr="000B361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/>
        </w:rPr>
        <w:t xml:space="preserve"> </w:t>
      </w:r>
      <w:r w:rsidRPr="007848E4">
        <w:rPr>
          <w:rFonts w:ascii="Times New Roman" w:eastAsia="Times New Roman" w:hAnsi="Times New Roman" w:cs="Times New Roman"/>
          <w:b/>
          <w:bCs/>
          <w:color w:val="111111"/>
          <w:lang w:val="ru-RU"/>
        </w:rPr>
        <w:t>S</w:t>
      </w:r>
      <w:r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>İ</w:t>
      </w:r>
      <w:r w:rsidRPr="007848E4">
        <w:rPr>
          <w:rFonts w:ascii="Times New Roman" w:eastAsia="Times New Roman" w:hAnsi="Times New Roman" w:cs="Times New Roman"/>
          <w:b/>
          <w:bCs/>
          <w:color w:val="111111"/>
          <w:lang w:val="ru-RU"/>
        </w:rPr>
        <w:t>YASƏTƏ DƏY</w:t>
      </w:r>
      <w:r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>İ</w:t>
      </w:r>
      <w:r w:rsidRPr="007848E4">
        <w:rPr>
          <w:rFonts w:ascii="Times New Roman" w:eastAsia="Times New Roman" w:hAnsi="Times New Roman" w:cs="Times New Roman"/>
          <w:b/>
          <w:bCs/>
          <w:color w:val="111111"/>
          <w:lang w:val="ru-RU"/>
        </w:rPr>
        <w:t>Ş</w:t>
      </w:r>
      <w:r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>İ</w:t>
      </w:r>
      <w:r w:rsidRPr="007848E4">
        <w:rPr>
          <w:rFonts w:ascii="Times New Roman" w:eastAsia="Times New Roman" w:hAnsi="Times New Roman" w:cs="Times New Roman"/>
          <w:b/>
          <w:bCs/>
          <w:color w:val="111111"/>
          <w:lang w:val="ru-RU"/>
        </w:rPr>
        <w:t>KL</w:t>
      </w:r>
      <w:r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>İ</w:t>
      </w:r>
      <w:r w:rsidRPr="007848E4">
        <w:rPr>
          <w:rFonts w:ascii="Times New Roman" w:eastAsia="Times New Roman" w:hAnsi="Times New Roman" w:cs="Times New Roman"/>
          <w:b/>
          <w:bCs/>
          <w:color w:val="111111"/>
          <w:lang w:val="ru-RU"/>
        </w:rPr>
        <w:t>KLƏR</w:t>
      </w:r>
    </w:p>
    <w:p w:rsidR="007848E4" w:rsidRDefault="007848E4" w:rsidP="007848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az-Latn-AZ"/>
        </w:rPr>
      </w:pPr>
    </w:p>
    <w:p w:rsidR="007848E4" w:rsidRPr="007848E4" w:rsidRDefault="007848E4" w:rsidP="007848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</w:pPr>
      <w:r w:rsidRPr="007848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8.1.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İstifadəçi qəbul edir və razılaşır ki</w:t>
      </w:r>
      <w:r w:rsidRPr="007848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,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Operator</w:t>
      </w:r>
      <w:r w:rsidRPr="007848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bu Siyasəti müntəzəm olaraq yeniləyə və ona dəyişikliklər edə bilər. Yenilənmiş və ya dəyişikliklər edilmiş Siyasət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</w:t>
      </w:r>
      <w:r w:rsidR="0020645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barədə </w:t>
      </w:r>
      <w:r w:rsidR="00A4195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T</w:t>
      </w:r>
      <w:r w:rsidR="00A41951" w:rsidRPr="007848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10</w:t>
      </w:r>
      <w:r w:rsidR="00A4195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</w:t>
      </w:r>
      <w:r w:rsidR="00A41951" w:rsidRPr="007848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platforması vasitəsilə</w:t>
      </w:r>
      <w:r w:rsidR="00A4195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</w:t>
      </w:r>
      <w:r w:rsidR="00A41951" w:rsidRPr="007848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bildiriş </w:t>
      </w:r>
      <w:r w:rsidR="00A4195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alan İstifadəçi 7 (yeddi) təqvim günü ərzində öz etirazını bildirməzsə, bu yenilənmiş</w:t>
      </w:r>
      <w:r w:rsidR="006C4F73" w:rsidRPr="006C4F7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/</w:t>
      </w:r>
      <w:proofErr w:type="spellStart"/>
      <w:r w:rsidR="00A4195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dəyişilik</w:t>
      </w:r>
      <w:proofErr w:type="spellEnd"/>
      <w:r w:rsidR="006C4F7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</w:t>
      </w:r>
      <w:proofErr w:type="spellStart"/>
      <w:r w:rsidR="006C4F7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edimiş</w:t>
      </w:r>
      <w:proofErr w:type="spellEnd"/>
      <w:r w:rsidR="006C4F7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 Siyasət İstifadəçi tərəfindən </w:t>
      </w:r>
      <w:r w:rsidRPr="007848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 xml:space="preserve">qəbul olunmuş hesab </w:t>
      </w:r>
      <w:proofErr w:type="spellStart"/>
      <w:r w:rsidRPr="007848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ediləcəkdir</w:t>
      </w:r>
      <w:proofErr w:type="spellEnd"/>
      <w:r w:rsidRPr="007848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az-Latn-AZ"/>
        </w:rPr>
        <w:t>.</w:t>
      </w:r>
    </w:p>
    <w:p w:rsidR="007848E4" w:rsidRPr="007848E4" w:rsidRDefault="007848E4" w:rsidP="007848E4">
      <w:pPr>
        <w:spacing w:after="0" w:line="240" w:lineRule="auto"/>
        <w:rPr>
          <w:lang w:val="az-Latn-AZ"/>
        </w:rPr>
      </w:pPr>
    </w:p>
    <w:p w:rsidR="002E41FF" w:rsidRPr="00782843" w:rsidRDefault="00782843">
      <w:pPr>
        <w:rPr>
          <w:rFonts w:ascii="Times New Roman" w:eastAsia="Times New Roman" w:hAnsi="Times New Roman" w:cs="Times New Roman"/>
          <w:b/>
          <w:bCs/>
          <w:color w:val="111111"/>
          <w:lang w:val="az-Latn-AZ"/>
        </w:rPr>
      </w:pPr>
      <w:r w:rsidRPr="00782843"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>9</w:t>
      </w:r>
      <w:r w:rsidRPr="00782843">
        <w:rPr>
          <w:rFonts w:ascii="Times New Roman" w:eastAsia="Times New Roman" w:hAnsi="Times New Roman" w:cs="Times New Roman"/>
          <w:b/>
          <w:bCs/>
          <w:color w:val="111111"/>
          <w:lang w:val="ru-RU"/>
        </w:rPr>
        <w:t xml:space="preserve">. </w:t>
      </w:r>
      <w:r w:rsidRPr="00782843">
        <w:rPr>
          <w:rFonts w:ascii="Times New Roman" w:eastAsia="Times New Roman" w:hAnsi="Times New Roman" w:cs="Times New Roman"/>
          <w:b/>
          <w:bCs/>
          <w:color w:val="111111"/>
          <w:lang w:val="az-Latn-AZ"/>
        </w:rPr>
        <w:t>MƏSULİYYƏT</w:t>
      </w:r>
    </w:p>
    <w:p w:rsidR="00782843" w:rsidRDefault="00782843" w:rsidP="00BB561E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BB561E">
        <w:rPr>
          <w:rFonts w:ascii="Times New Roman" w:hAnsi="Times New Roman" w:cs="Times New Roman"/>
          <w:sz w:val="24"/>
          <w:szCs w:val="24"/>
          <w:lang w:val="az-Latn-AZ"/>
        </w:rPr>
        <w:t xml:space="preserve">9.1. </w:t>
      </w:r>
      <w:r w:rsidR="00BB561E">
        <w:rPr>
          <w:rFonts w:ascii="Times New Roman" w:hAnsi="Times New Roman" w:cs="Times New Roman"/>
          <w:sz w:val="24"/>
          <w:szCs w:val="24"/>
          <w:lang w:val="az-Latn-AZ"/>
        </w:rPr>
        <w:t>İstifadəçi</w:t>
      </w:r>
      <w:r w:rsidR="00BB561E" w:rsidRPr="00BB561E">
        <w:rPr>
          <w:rFonts w:ascii="Times New Roman" w:hAnsi="Times New Roman" w:cs="Times New Roman"/>
          <w:sz w:val="24"/>
          <w:szCs w:val="24"/>
          <w:lang w:val="az-Latn-AZ"/>
        </w:rPr>
        <w:t xml:space="preserve"> təqdim etdiyi məlumatların düzgünlüyünə, </w:t>
      </w:r>
      <w:r w:rsidR="00B403DC" w:rsidRPr="00B403DC">
        <w:rPr>
          <w:rFonts w:ascii="Times New Roman" w:hAnsi="Times New Roman" w:cs="Times New Roman"/>
          <w:sz w:val="24"/>
          <w:szCs w:val="24"/>
          <w:lang w:val="az-Latn-AZ"/>
        </w:rPr>
        <w:t>aktuallığına</w:t>
      </w:r>
      <w:r w:rsidR="00B403DC" w:rsidRPr="00BB561E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BB561E" w:rsidRPr="00BB561E">
        <w:rPr>
          <w:rFonts w:ascii="Times New Roman" w:hAnsi="Times New Roman" w:cs="Times New Roman"/>
          <w:sz w:val="24"/>
          <w:szCs w:val="24"/>
          <w:lang w:val="az-Latn-AZ"/>
        </w:rPr>
        <w:t>və tamlığına görə tam məsuliyyət daşıyır. Yanlış məlumat təqdim e</w:t>
      </w:r>
      <w:r w:rsidR="00BB561E">
        <w:rPr>
          <w:rFonts w:ascii="Times New Roman" w:hAnsi="Times New Roman" w:cs="Times New Roman"/>
          <w:sz w:val="24"/>
          <w:szCs w:val="24"/>
          <w:lang w:val="az-Latn-AZ"/>
        </w:rPr>
        <w:t>dildiyi</w:t>
      </w:r>
      <w:r w:rsidR="00BB561E" w:rsidRPr="00BB561E">
        <w:rPr>
          <w:rFonts w:ascii="Times New Roman" w:hAnsi="Times New Roman" w:cs="Times New Roman"/>
          <w:sz w:val="24"/>
          <w:szCs w:val="24"/>
          <w:lang w:val="az-Latn-AZ"/>
        </w:rPr>
        <w:t xml:space="preserve"> təqdirdə </w:t>
      </w:r>
      <w:r w:rsidR="00BB561E">
        <w:rPr>
          <w:rFonts w:ascii="Times New Roman" w:hAnsi="Times New Roman" w:cs="Times New Roman"/>
          <w:sz w:val="24"/>
          <w:szCs w:val="24"/>
          <w:lang w:val="az-Latn-AZ"/>
        </w:rPr>
        <w:t>İstifadəçinin</w:t>
      </w:r>
      <w:r w:rsidR="00BB561E" w:rsidRPr="00BB561E">
        <w:rPr>
          <w:rFonts w:ascii="Times New Roman" w:hAnsi="Times New Roman" w:cs="Times New Roman"/>
          <w:sz w:val="24"/>
          <w:szCs w:val="24"/>
          <w:lang w:val="az-Latn-AZ"/>
        </w:rPr>
        <w:t xml:space="preserve"> qeydiyyatı və/və ya səhifə və </w:t>
      </w:r>
      <w:r w:rsidR="00BB561E">
        <w:rPr>
          <w:rFonts w:ascii="Times New Roman" w:hAnsi="Times New Roman" w:cs="Times New Roman"/>
          <w:sz w:val="24"/>
          <w:szCs w:val="24"/>
          <w:lang w:val="az-Latn-AZ"/>
        </w:rPr>
        <w:t xml:space="preserve">Xidmətdən </w:t>
      </w:r>
      <w:r w:rsidR="00BB561E" w:rsidRPr="00BB561E">
        <w:rPr>
          <w:rFonts w:ascii="Times New Roman" w:hAnsi="Times New Roman" w:cs="Times New Roman"/>
          <w:sz w:val="24"/>
          <w:szCs w:val="24"/>
          <w:lang w:val="az-Latn-AZ"/>
        </w:rPr>
        <w:t>istifadə</w:t>
      </w:r>
      <w:r w:rsidR="00BB561E">
        <w:rPr>
          <w:rFonts w:ascii="Times New Roman" w:hAnsi="Times New Roman" w:cs="Times New Roman"/>
          <w:sz w:val="24"/>
          <w:szCs w:val="24"/>
          <w:lang w:val="az-Latn-AZ"/>
        </w:rPr>
        <w:t xml:space="preserve">si </w:t>
      </w:r>
      <w:r w:rsidR="00BB561E" w:rsidRPr="00BB561E">
        <w:rPr>
          <w:rFonts w:ascii="Times New Roman" w:hAnsi="Times New Roman" w:cs="Times New Roman"/>
          <w:sz w:val="24"/>
          <w:szCs w:val="24"/>
          <w:lang w:val="az-Latn-AZ"/>
        </w:rPr>
        <w:t>dayandır</w:t>
      </w:r>
      <w:r w:rsidR="0018053D">
        <w:rPr>
          <w:rFonts w:ascii="Times New Roman" w:hAnsi="Times New Roman" w:cs="Times New Roman"/>
          <w:sz w:val="24"/>
          <w:szCs w:val="24"/>
          <w:lang w:val="az-Latn-AZ"/>
        </w:rPr>
        <w:t>ıl</w:t>
      </w:r>
      <w:r w:rsidR="00BB561E" w:rsidRPr="00BB561E">
        <w:rPr>
          <w:rFonts w:ascii="Times New Roman" w:hAnsi="Times New Roman" w:cs="Times New Roman"/>
          <w:sz w:val="24"/>
          <w:szCs w:val="24"/>
          <w:lang w:val="az-Latn-AZ"/>
        </w:rPr>
        <w:t xml:space="preserve">a və ya </w:t>
      </w:r>
      <w:r w:rsidR="0018053D">
        <w:rPr>
          <w:rFonts w:ascii="Times New Roman" w:hAnsi="Times New Roman" w:cs="Times New Roman"/>
          <w:sz w:val="24"/>
          <w:szCs w:val="24"/>
          <w:lang w:val="az-Latn-AZ"/>
        </w:rPr>
        <w:t>istifadə</w:t>
      </w:r>
      <w:r w:rsidR="00671B39">
        <w:rPr>
          <w:rFonts w:ascii="Times New Roman" w:hAnsi="Times New Roman" w:cs="Times New Roman"/>
          <w:sz w:val="24"/>
          <w:szCs w:val="24"/>
          <w:lang w:val="az-Latn-AZ"/>
        </w:rPr>
        <w:t>yə imtina edilə</w:t>
      </w:r>
      <w:r w:rsidR="0018053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BB561E" w:rsidRPr="00BB561E">
        <w:rPr>
          <w:rFonts w:ascii="Times New Roman" w:hAnsi="Times New Roman" w:cs="Times New Roman"/>
          <w:sz w:val="24"/>
          <w:szCs w:val="24"/>
          <w:lang w:val="az-Latn-AZ"/>
        </w:rPr>
        <w:t xml:space="preserve">bilər. </w:t>
      </w:r>
      <w:r w:rsidR="0018053D">
        <w:rPr>
          <w:rFonts w:ascii="Times New Roman" w:hAnsi="Times New Roman" w:cs="Times New Roman"/>
          <w:sz w:val="24"/>
          <w:szCs w:val="24"/>
          <w:lang w:val="az-Latn-AZ"/>
        </w:rPr>
        <w:t xml:space="preserve">İstifadəçi </w:t>
      </w:r>
      <w:r w:rsidR="00BB561E" w:rsidRPr="00BB561E">
        <w:rPr>
          <w:rFonts w:ascii="Times New Roman" w:hAnsi="Times New Roman" w:cs="Times New Roman"/>
          <w:sz w:val="24"/>
          <w:szCs w:val="24"/>
          <w:lang w:val="az-Latn-AZ"/>
        </w:rPr>
        <w:t>tərəfindən təqdim edilmiş məlumat</w:t>
      </w:r>
      <w:r w:rsidR="00C97C4E">
        <w:rPr>
          <w:rFonts w:ascii="Times New Roman" w:hAnsi="Times New Roman" w:cs="Times New Roman"/>
          <w:sz w:val="24"/>
          <w:szCs w:val="24"/>
          <w:lang w:val="az-Latn-AZ"/>
        </w:rPr>
        <w:t>(</w:t>
      </w:r>
      <w:proofErr w:type="spellStart"/>
      <w:r w:rsidR="00C97C4E">
        <w:rPr>
          <w:rFonts w:ascii="Times New Roman" w:hAnsi="Times New Roman" w:cs="Times New Roman"/>
          <w:sz w:val="24"/>
          <w:szCs w:val="24"/>
          <w:lang w:val="az-Latn-AZ"/>
        </w:rPr>
        <w:t>lar</w:t>
      </w:r>
      <w:proofErr w:type="spellEnd"/>
      <w:r w:rsidR="00C97C4E">
        <w:rPr>
          <w:rFonts w:ascii="Times New Roman" w:hAnsi="Times New Roman" w:cs="Times New Roman"/>
          <w:sz w:val="24"/>
          <w:szCs w:val="24"/>
          <w:lang w:val="az-Latn-AZ"/>
        </w:rPr>
        <w:t>)</w:t>
      </w:r>
      <w:proofErr w:type="spellStart"/>
      <w:r w:rsidR="00BB561E" w:rsidRPr="00BB561E">
        <w:rPr>
          <w:rFonts w:ascii="Times New Roman" w:hAnsi="Times New Roman" w:cs="Times New Roman"/>
          <w:sz w:val="24"/>
          <w:szCs w:val="24"/>
          <w:lang w:val="az-Latn-AZ"/>
        </w:rPr>
        <w:t>ın</w:t>
      </w:r>
      <w:proofErr w:type="spellEnd"/>
      <w:r w:rsidR="00BB561E" w:rsidRPr="00BB561E">
        <w:rPr>
          <w:rFonts w:ascii="Times New Roman" w:hAnsi="Times New Roman" w:cs="Times New Roman"/>
          <w:sz w:val="24"/>
          <w:szCs w:val="24"/>
          <w:lang w:val="az-Latn-AZ"/>
        </w:rPr>
        <w:t xml:space="preserve"> d</w:t>
      </w:r>
      <w:r w:rsidR="00C97C4E">
        <w:rPr>
          <w:rFonts w:ascii="Times New Roman" w:hAnsi="Times New Roman" w:cs="Times New Roman"/>
          <w:sz w:val="24"/>
          <w:szCs w:val="24"/>
          <w:lang w:val="az-Latn-AZ"/>
        </w:rPr>
        <w:t>üzgün</w:t>
      </w:r>
      <w:r w:rsidR="00BB561E" w:rsidRPr="00BB561E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="00BB561E" w:rsidRPr="00BB561E">
        <w:rPr>
          <w:rFonts w:ascii="Times New Roman" w:hAnsi="Times New Roman" w:cs="Times New Roman"/>
          <w:sz w:val="24"/>
          <w:szCs w:val="24"/>
          <w:lang w:val="az-Latn-AZ"/>
        </w:rPr>
        <w:t>olmaması</w:t>
      </w:r>
      <w:proofErr w:type="spellEnd"/>
      <w:r w:rsidR="00C97C4E">
        <w:rPr>
          <w:rFonts w:ascii="Times New Roman" w:hAnsi="Times New Roman" w:cs="Times New Roman"/>
          <w:sz w:val="24"/>
          <w:szCs w:val="24"/>
          <w:lang w:val="az-Latn-AZ"/>
        </w:rPr>
        <w:t xml:space="preserve"> nəticəsində </w:t>
      </w:r>
      <w:r w:rsidR="00C97C4E" w:rsidRPr="00C97C4E">
        <w:rPr>
          <w:rFonts w:ascii="Times New Roman" w:hAnsi="Times New Roman" w:cs="Times New Roman"/>
          <w:sz w:val="24"/>
          <w:szCs w:val="24"/>
          <w:lang w:val="az-Latn-AZ"/>
        </w:rPr>
        <w:t xml:space="preserve">İstifadəçinin üzləşə biləcəyi mənfi nəticələrə </w:t>
      </w:r>
      <w:r w:rsidR="00BB561E" w:rsidRPr="00BB561E">
        <w:rPr>
          <w:rFonts w:ascii="Times New Roman" w:hAnsi="Times New Roman" w:cs="Times New Roman"/>
          <w:sz w:val="24"/>
          <w:szCs w:val="24"/>
          <w:lang w:val="az-Latn-AZ"/>
        </w:rPr>
        <w:t xml:space="preserve">görə </w:t>
      </w:r>
      <w:r w:rsidR="001B05BC">
        <w:rPr>
          <w:rFonts w:ascii="Times New Roman" w:hAnsi="Times New Roman" w:cs="Times New Roman"/>
          <w:sz w:val="24"/>
          <w:szCs w:val="24"/>
          <w:lang w:val="az-Latn-AZ"/>
        </w:rPr>
        <w:t>Operator</w:t>
      </w:r>
      <w:r w:rsidR="00BB561E" w:rsidRPr="00BB561E">
        <w:rPr>
          <w:rFonts w:ascii="Times New Roman" w:hAnsi="Times New Roman" w:cs="Times New Roman"/>
          <w:sz w:val="24"/>
          <w:szCs w:val="24"/>
          <w:lang w:val="az-Latn-AZ"/>
        </w:rPr>
        <w:t xml:space="preserve"> heç bir məsuliyyət daşımır.</w:t>
      </w:r>
    </w:p>
    <w:p w:rsidR="00B403DC" w:rsidRDefault="00B403DC" w:rsidP="00BB561E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9.2. İstifadəçi</w:t>
      </w:r>
      <w:r w:rsidRPr="00B403DC">
        <w:rPr>
          <w:rFonts w:ascii="Times New Roman" w:hAnsi="Times New Roman" w:cs="Times New Roman"/>
          <w:sz w:val="24"/>
          <w:szCs w:val="24"/>
          <w:lang w:val="az-Latn-AZ"/>
        </w:rPr>
        <w:t xml:space="preserve"> təsdiq edir ki, </w:t>
      </w:r>
      <w:r w:rsidR="003C0754">
        <w:rPr>
          <w:rFonts w:ascii="Times New Roman" w:hAnsi="Times New Roman" w:cs="Times New Roman"/>
          <w:sz w:val="24"/>
          <w:szCs w:val="24"/>
          <w:lang w:val="az-Latn-AZ"/>
        </w:rPr>
        <w:t xml:space="preserve">T10 </w:t>
      </w:r>
      <w:r w:rsidRPr="00B403DC">
        <w:rPr>
          <w:rFonts w:ascii="Times New Roman" w:hAnsi="Times New Roman" w:cs="Times New Roman"/>
          <w:sz w:val="24"/>
          <w:szCs w:val="24"/>
          <w:lang w:val="az-Latn-AZ"/>
        </w:rPr>
        <w:t xml:space="preserve">sayt və </w:t>
      </w:r>
      <w:r w:rsidR="00B25164">
        <w:rPr>
          <w:rFonts w:ascii="Times New Roman" w:hAnsi="Times New Roman" w:cs="Times New Roman"/>
          <w:sz w:val="24"/>
          <w:szCs w:val="24"/>
          <w:lang w:val="az-Latn-AZ"/>
        </w:rPr>
        <w:t>Xidmətdən</w:t>
      </w:r>
      <w:r w:rsidRPr="00B403DC">
        <w:rPr>
          <w:rFonts w:ascii="Times New Roman" w:hAnsi="Times New Roman" w:cs="Times New Roman"/>
          <w:sz w:val="24"/>
          <w:szCs w:val="24"/>
          <w:lang w:val="az-Latn-AZ"/>
        </w:rPr>
        <w:t xml:space="preserve"> istifadə etmək üçün tam səlahiyyətli</w:t>
      </w:r>
      <w:r w:rsidR="00B25164">
        <w:rPr>
          <w:rFonts w:ascii="Times New Roman" w:hAnsi="Times New Roman" w:cs="Times New Roman"/>
          <w:sz w:val="24"/>
          <w:szCs w:val="24"/>
          <w:lang w:val="az-Latn-AZ"/>
        </w:rPr>
        <w:t>dir</w:t>
      </w:r>
      <w:r w:rsidRPr="00B403DC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sectPr w:rsidR="00B403D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62F" w:rsidRDefault="0043062F" w:rsidP="00357C90">
      <w:pPr>
        <w:spacing w:after="0" w:line="240" w:lineRule="auto"/>
      </w:pPr>
      <w:r>
        <w:separator/>
      </w:r>
    </w:p>
  </w:endnote>
  <w:endnote w:type="continuationSeparator" w:id="0">
    <w:p w:rsidR="0043062F" w:rsidRDefault="0043062F" w:rsidP="0035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62F" w:rsidRDefault="0043062F" w:rsidP="00357C90">
      <w:pPr>
        <w:spacing w:after="0" w:line="240" w:lineRule="auto"/>
      </w:pPr>
      <w:r>
        <w:separator/>
      </w:r>
    </w:p>
  </w:footnote>
  <w:footnote w:type="continuationSeparator" w:id="0">
    <w:p w:rsidR="0043062F" w:rsidRDefault="0043062F" w:rsidP="00357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C90" w:rsidRDefault="00357C90">
    <w:pPr>
      <w:pStyle w:val="Header"/>
    </w:pPr>
    <w:r>
      <w:t>© VOLT CLUB</w:t>
    </w:r>
  </w:p>
  <w:p w:rsidR="00357C90" w:rsidRDefault="00357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4351"/>
    <w:multiLevelType w:val="hybridMultilevel"/>
    <w:tmpl w:val="7862E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3346"/>
    <w:multiLevelType w:val="multilevel"/>
    <w:tmpl w:val="6C88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B291B"/>
    <w:multiLevelType w:val="multilevel"/>
    <w:tmpl w:val="49F4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63943"/>
    <w:multiLevelType w:val="multilevel"/>
    <w:tmpl w:val="1E88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C57AE"/>
    <w:multiLevelType w:val="hybridMultilevel"/>
    <w:tmpl w:val="F96658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4620F"/>
    <w:multiLevelType w:val="multilevel"/>
    <w:tmpl w:val="6DF6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B11CE"/>
    <w:multiLevelType w:val="hybridMultilevel"/>
    <w:tmpl w:val="5F06C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E7E3C"/>
    <w:multiLevelType w:val="multilevel"/>
    <w:tmpl w:val="1874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56273"/>
    <w:multiLevelType w:val="multilevel"/>
    <w:tmpl w:val="2838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30D90"/>
    <w:multiLevelType w:val="multilevel"/>
    <w:tmpl w:val="F310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6752D"/>
    <w:multiLevelType w:val="multilevel"/>
    <w:tmpl w:val="2B64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385551"/>
    <w:multiLevelType w:val="hybridMultilevel"/>
    <w:tmpl w:val="9D425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75F71"/>
    <w:multiLevelType w:val="hybridMultilevel"/>
    <w:tmpl w:val="4720EBB2"/>
    <w:lvl w:ilvl="0" w:tplc="9F4A723E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312"/>
    <w:multiLevelType w:val="multilevel"/>
    <w:tmpl w:val="F1F8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73"/>
    <w:rsid w:val="00021842"/>
    <w:rsid w:val="000279FD"/>
    <w:rsid w:val="00045F73"/>
    <w:rsid w:val="000760C4"/>
    <w:rsid w:val="000864C7"/>
    <w:rsid w:val="000A1AAE"/>
    <w:rsid w:val="000B3610"/>
    <w:rsid w:val="0015742E"/>
    <w:rsid w:val="0018053D"/>
    <w:rsid w:val="00180DDC"/>
    <w:rsid w:val="001833AC"/>
    <w:rsid w:val="001B05BC"/>
    <w:rsid w:val="001C6023"/>
    <w:rsid w:val="001D11E0"/>
    <w:rsid w:val="001D1EEC"/>
    <w:rsid w:val="001E0C3B"/>
    <w:rsid w:val="00206459"/>
    <w:rsid w:val="00207D4F"/>
    <w:rsid w:val="00214C12"/>
    <w:rsid w:val="002C715C"/>
    <w:rsid w:val="002C748E"/>
    <w:rsid w:val="002D65A8"/>
    <w:rsid w:val="002E41FF"/>
    <w:rsid w:val="002F50E4"/>
    <w:rsid w:val="002F7F46"/>
    <w:rsid w:val="00356CF8"/>
    <w:rsid w:val="00357C90"/>
    <w:rsid w:val="00361222"/>
    <w:rsid w:val="003927CE"/>
    <w:rsid w:val="00394B64"/>
    <w:rsid w:val="003C0754"/>
    <w:rsid w:val="00400881"/>
    <w:rsid w:val="00410CD4"/>
    <w:rsid w:val="0043062F"/>
    <w:rsid w:val="00476022"/>
    <w:rsid w:val="00497642"/>
    <w:rsid w:val="004A5F0F"/>
    <w:rsid w:val="004C4C9E"/>
    <w:rsid w:val="004D65E4"/>
    <w:rsid w:val="004E02A6"/>
    <w:rsid w:val="004F7F14"/>
    <w:rsid w:val="00507DB2"/>
    <w:rsid w:val="00540A1F"/>
    <w:rsid w:val="00570942"/>
    <w:rsid w:val="005E1A97"/>
    <w:rsid w:val="00621C3E"/>
    <w:rsid w:val="00671B39"/>
    <w:rsid w:val="006C4F73"/>
    <w:rsid w:val="006C6600"/>
    <w:rsid w:val="006D304C"/>
    <w:rsid w:val="006D5ABF"/>
    <w:rsid w:val="006D6A45"/>
    <w:rsid w:val="006E38E6"/>
    <w:rsid w:val="0070728F"/>
    <w:rsid w:val="0072015E"/>
    <w:rsid w:val="00782843"/>
    <w:rsid w:val="007848E4"/>
    <w:rsid w:val="00791E0E"/>
    <w:rsid w:val="007C5746"/>
    <w:rsid w:val="00843749"/>
    <w:rsid w:val="00893282"/>
    <w:rsid w:val="008A1472"/>
    <w:rsid w:val="008C29A9"/>
    <w:rsid w:val="008C560D"/>
    <w:rsid w:val="00930EF6"/>
    <w:rsid w:val="00946C7E"/>
    <w:rsid w:val="00953AFB"/>
    <w:rsid w:val="00970BB6"/>
    <w:rsid w:val="00980F90"/>
    <w:rsid w:val="00996371"/>
    <w:rsid w:val="009E2EA1"/>
    <w:rsid w:val="009E5D54"/>
    <w:rsid w:val="009E5E73"/>
    <w:rsid w:val="00A41951"/>
    <w:rsid w:val="00A43123"/>
    <w:rsid w:val="00A647F1"/>
    <w:rsid w:val="00A90E18"/>
    <w:rsid w:val="00A913FC"/>
    <w:rsid w:val="00A970C0"/>
    <w:rsid w:val="00AA7F4A"/>
    <w:rsid w:val="00B25164"/>
    <w:rsid w:val="00B31FED"/>
    <w:rsid w:val="00B403DC"/>
    <w:rsid w:val="00B561B8"/>
    <w:rsid w:val="00B56EBE"/>
    <w:rsid w:val="00B57A93"/>
    <w:rsid w:val="00B57ED0"/>
    <w:rsid w:val="00B9057A"/>
    <w:rsid w:val="00B921D2"/>
    <w:rsid w:val="00BB561E"/>
    <w:rsid w:val="00BC54E0"/>
    <w:rsid w:val="00C13D1E"/>
    <w:rsid w:val="00C20C23"/>
    <w:rsid w:val="00C2271C"/>
    <w:rsid w:val="00C37152"/>
    <w:rsid w:val="00C66223"/>
    <w:rsid w:val="00C97C4E"/>
    <w:rsid w:val="00CF25CB"/>
    <w:rsid w:val="00D35D9F"/>
    <w:rsid w:val="00D657FC"/>
    <w:rsid w:val="00D75D1D"/>
    <w:rsid w:val="00D946FA"/>
    <w:rsid w:val="00DB160E"/>
    <w:rsid w:val="00DF4725"/>
    <w:rsid w:val="00E777AF"/>
    <w:rsid w:val="00E80B23"/>
    <w:rsid w:val="00EC42F1"/>
    <w:rsid w:val="00EC61F2"/>
    <w:rsid w:val="00EC75D7"/>
    <w:rsid w:val="00F05D0F"/>
    <w:rsid w:val="00F142D6"/>
    <w:rsid w:val="00F17475"/>
    <w:rsid w:val="00F467D8"/>
    <w:rsid w:val="00F53F59"/>
    <w:rsid w:val="00FA6357"/>
    <w:rsid w:val="00F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85028"/>
  <w15:chartTrackingRefBased/>
  <w15:docId w15:val="{ADD8C0F7-47B4-4939-BE24-DDD643B2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5F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F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045F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F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5F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65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7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C90"/>
  </w:style>
  <w:style w:type="paragraph" w:styleId="Footer">
    <w:name w:val="footer"/>
    <w:basedOn w:val="Normal"/>
    <w:link w:val="FooterChar"/>
    <w:uiPriority w:val="99"/>
    <w:unhideWhenUsed/>
    <w:rsid w:val="00357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C90"/>
  </w:style>
  <w:style w:type="paragraph" w:styleId="BalloonText">
    <w:name w:val="Balloon Text"/>
    <w:basedOn w:val="Normal"/>
    <w:link w:val="BalloonTextChar"/>
    <w:uiPriority w:val="99"/>
    <w:semiHidden/>
    <w:unhideWhenUsed/>
    <w:rsid w:val="0097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811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6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40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7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71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2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5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98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77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56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8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442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4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1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910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65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7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234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7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332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7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873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8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03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282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7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7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69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9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7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38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6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-10.a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6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Mehriban Y. Kazimova</dc:creator>
  <cp:keywords/>
  <dc:description/>
  <cp:lastModifiedBy>Mehriban Y. Kazimova</cp:lastModifiedBy>
  <cp:revision>74</cp:revision>
  <dcterms:created xsi:type="dcterms:W3CDTF">2025-07-26T18:58:00Z</dcterms:created>
  <dcterms:modified xsi:type="dcterms:W3CDTF">2025-07-29T17:33:00Z</dcterms:modified>
</cp:coreProperties>
</file>